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0207" w14:textId="77777777" w:rsidR="00451289" w:rsidRDefault="00451289" w:rsidP="00451289">
      <w:pPr>
        <w:pStyle w:val="a3"/>
        <w:spacing w:before="3"/>
        <w:ind w:left="0"/>
        <w:rPr>
          <w:rFonts w:ascii="Times New Roman"/>
          <w:sz w:val="24"/>
        </w:rPr>
      </w:pPr>
    </w:p>
    <w:p w14:paraId="7651919E" w14:textId="77777777" w:rsidR="00451289" w:rsidRDefault="00451289" w:rsidP="00451289">
      <w:pPr>
        <w:spacing w:before="54" w:line="225" w:lineRule="auto"/>
        <w:ind w:left="1182" w:right="804"/>
        <w:jc w:val="center"/>
        <w:rPr>
          <w:rFonts w:ascii="Tahoma" w:eastAsia="Tahoma" w:hAnsi="Tahoma" w:cs="Tahoma"/>
          <w:b/>
          <w:bCs/>
          <w:sz w:val="44"/>
          <w:szCs w:val="44"/>
        </w:rPr>
      </w:pPr>
      <w:r>
        <w:rPr>
          <w:noProof/>
          <w:lang w:bidi="th-TH"/>
        </w:rPr>
        <w:drawing>
          <wp:anchor distT="0" distB="0" distL="0" distR="0" simplePos="0" relativeHeight="251659264" behindDoc="0" locked="0" layoutInCell="1" allowOverlap="1" wp14:anchorId="65EB217F" wp14:editId="0870F1B6">
            <wp:simplePos x="0" y="0"/>
            <wp:positionH relativeFrom="page">
              <wp:posOffset>1238035</wp:posOffset>
            </wp:positionH>
            <wp:positionV relativeFrom="paragraph">
              <wp:posOffset>1230418</wp:posOffset>
            </wp:positionV>
            <wp:extent cx="5125101" cy="4198620"/>
            <wp:effectExtent l="0" t="0" r="0" b="0"/>
            <wp:wrapTopAndBottom/>
            <wp:docPr id="1" name="image1.jpeg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101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w w:val="60"/>
          <w:sz w:val="52"/>
          <w:szCs w:val="52"/>
          <w:cs/>
          <w:lang w:bidi="th-TH"/>
        </w:rPr>
        <w:t>การ</w:t>
      </w:r>
      <w:r>
        <w:rPr>
          <w:rFonts w:ascii="Tahoma" w:eastAsia="Tahoma" w:hAnsi="Tahoma" w:cs="Tahoma" w:hint="cs"/>
          <w:b/>
          <w:bCs/>
          <w:w w:val="60"/>
          <w:sz w:val="52"/>
          <w:szCs w:val="52"/>
          <w:cs/>
          <w:lang w:bidi="th-TH"/>
        </w:rPr>
        <w:t>ขับ</w:t>
      </w:r>
      <w:r>
        <w:rPr>
          <w:rFonts w:ascii="Tahoma" w:eastAsia="Tahoma" w:hAnsi="Tahoma" w:cs="Tahoma"/>
          <w:b/>
          <w:bCs/>
          <w:w w:val="62"/>
          <w:sz w:val="52"/>
          <w:szCs w:val="52"/>
          <w:cs/>
          <w:lang w:bidi="th-TH"/>
        </w:rPr>
        <w:t>เคลื่อ</w:t>
      </w:r>
      <w:r>
        <w:rPr>
          <w:rFonts w:ascii="Tahoma" w:eastAsia="Tahoma" w:hAnsi="Tahoma" w:cs="Tahoma"/>
          <w:b/>
          <w:bCs/>
          <w:spacing w:val="-4"/>
          <w:w w:val="62"/>
          <w:sz w:val="52"/>
          <w:szCs w:val="52"/>
          <w:cs/>
          <w:lang w:bidi="th-TH"/>
        </w:rPr>
        <w:t>น</w:t>
      </w:r>
      <w:r>
        <w:rPr>
          <w:rFonts w:ascii="Tahoma" w:eastAsia="Tahoma" w:hAnsi="Tahoma" w:cs="Tahoma"/>
          <w:b/>
          <w:bCs/>
          <w:w w:val="61"/>
          <w:sz w:val="52"/>
          <w:szCs w:val="52"/>
          <w:cs/>
          <w:lang w:bidi="th-TH"/>
        </w:rPr>
        <w:t>จริยธรร</w:t>
      </w:r>
      <w:r>
        <w:rPr>
          <w:rFonts w:ascii="Tahoma" w:eastAsia="Tahoma" w:hAnsi="Tahoma" w:cs="Tahoma"/>
          <w:b/>
          <w:bCs/>
          <w:spacing w:val="-2"/>
          <w:w w:val="61"/>
          <w:sz w:val="52"/>
          <w:szCs w:val="52"/>
          <w:cs/>
          <w:lang w:bidi="th-TH"/>
        </w:rPr>
        <w:t>ม</w:t>
      </w:r>
      <w:r>
        <w:rPr>
          <w:rFonts w:ascii="Tahoma" w:eastAsia="Tahoma" w:hAnsi="Tahoma" w:cs="Tahoma"/>
          <w:b/>
          <w:bCs/>
          <w:w w:val="60"/>
          <w:sz w:val="52"/>
          <w:szCs w:val="52"/>
          <w:cs/>
          <w:lang w:bidi="th-TH"/>
        </w:rPr>
        <w:t>ข้าราชการ</w:t>
      </w:r>
      <w:r>
        <w:rPr>
          <w:rFonts w:ascii="Tahoma" w:eastAsia="Tahoma" w:hAnsi="Tahoma" w:cs="Tahoma"/>
          <w:b/>
          <w:bCs/>
          <w:spacing w:val="-3"/>
          <w:w w:val="60"/>
          <w:sz w:val="52"/>
          <w:szCs w:val="52"/>
          <w:cs/>
          <w:lang w:bidi="th-TH"/>
        </w:rPr>
        <w:t>ค</w:t>
      </w:r>
      <w:r>
        <w:rPr>
          <w:rFonts w:ascii="Tahoma" w:eastAsia="Tahoma" w:hAnsi="Tahoma" w:cs="Tahoma"/>
          <w:b/>
          <w:bCs/>
          <w:w w:val="62"/>
          <w:sz w:val="52"/>
          <w:szCs w:val="52"/>
          <w:cs/>
          <w:lang w:bidi="th-TH"/>
        </w:rPr>
        <w:t>ร</w:t>
      </w:r>
      <w:r>
        <w:rPr>
          <w:rFonts w:ascii="Tahoma" w:eastAsia="Tahoma" w:hAnsi="Tahoma" w:cs="Tahoma" w:hint="cs"/>
          <w:b/>
          <w:bCs/>
          <w:w w:val="62"/>
          <w:sz w:val="52"/>
          <w:szCs w:val="52"/>
          <w:cs/>
          <w:lang w:bidi="th-TH"/>
        </w:rPr>
        <w:t>ู</w:t>
      </w:r>
      <w:r>
        <w:rPr>
          <w:rFonts w:ascii="Tahoma" w:eastAsia="Tahoma" w:hAnsi="Tahoma" w:cs="Tahoma"/>
          <w:b/>
          <w:bCs/>
          <w:w w:val="62"/>
          <w:sz w:val="52"/>
          <w:szCs w:val="52"/>
          <w:cs/>
          <w:lang w:bidi="th-TH"/>
        </w:rPr>
        <w:t>แ</w:t>
      </w:r>
      <w:r>
        <w:rPr>
          <w:rFonts w:ascii="Tahoma" w:eastAsia="Tahoma" w:hAnsi="Tahoma" w:cs="Tahoma"/>
          <w:b/>
          <w:bCs/>
          <w:spacing w:val="1"/>
          <w:w w:val="62"/>
          <w:sz w:val="52"/>
          <w:szCs w:val="52"/>
          <w:cs/>
          <w:lang w:bidi="th-TH"/>
        </w:rPr>
        <w:t>ล</w:t>
      </w:r>
      <w:r>
        <w:rPr>
          <w:rFonts w:ascii="Tahoma" w:eastAsia="Tahoma" w:hAnsi="Tahoma" w:cs="Tahoma"/>
          <w:b/>
          <w:bCs/>
          <w:w w:val="67"/>
          <w:sz w:val="52"/>
          <w:szCs w:val="52"/>
          <w:cs/>
          <w:lang w:bidi="th-TH"/>
        </w:rPr>
        <w:t>ะ</w:t>
      </w:r>
      <w:r>
        <w:rPr>
          <w:rFonts w:ascii="Tahoma" w:eastAsia="Tahoma" w:hAnsi="Tahoma" w:cs="Tahoma"/>
          <w:b/>
          <w:bCs/>
          <w:spacing w:val="1"/>
          <w:w w:val="67"/>
          <w:sz w:val="52"/>
          <w:szCs w:val="52"/>
          <w:cs/>
          <w:lang w:bidi="th-TH"/>
        </w:rPr>
        <w:t>บุ</w:t>
      </w:r>
      <w:r>
        <w:rPr>
          <w:rFonts w:ascii="Tahoma" w:eastAsia="Tahoma" w:hAnsi="Tahoma" w:cs="Tahoma"/>
          <w:b/>
          <w:bCs/>
          <w:w w:val="60"/>
          <w:sz w:val="52"/>
          <w:szCs w:val="52"/>
          <w:cs/>
          <w:lang w:bidi="th-TH"/>
        </w:rPr>
        <w:t>ค</w:t>
      </w:r>
      <w:r>
        <w:rPr>
          <w:rFonts w:ascii="Tahoma" w:eastAsia="Tahoma" w:hAnsi="Tahoma" w:cs="Tahoma"/>
          <w:b/>
          <w:bCs/>
          <w:spacing w:val="-3"/>
          <w:w w:val="60"/>
          <w:sz w:val="52"/>
          <w:szCs w:val="52"/>
          <w:cs/>
          <w:lang w:bidi="th-TH"/>
        </w:rPr>
        <w:t>ล</w:t>
      </w:r>
      <w:r>
        <w:rPr>
          <w:rFonts w:ascii="Tahoma" w:eastAsia="Tahoma" w:hAnsi="Tahoma" w:cs="Tahoma"/>
          <w:b/>
          <w:bCs/>
          <w:w w:val="60"/>
          <w:sz w:val="52"/>
          <w:szCs w:val="52"/>
          <w:cs/>
          <w:lang w:bidi="th-TH"/>
        </w:rPr>
        <w:t>ากร</w:t>
      </w:r>
      <w:r>
        <w:rPr>
          <w:rFonts w:ascii="Tahoma" w:eastAsia="Tahoma" w:hAnsi="Tahoma" w:cs="Tahoma"/>
          <w:b/>
          <w:bCs/>
          <w:spacing w:val="-4"/>
          <w:w w:val="60"/>
          <w:sz w:val="52"/>
          <w:szCs w:val="52"/>
          <w:cs/>
          <w:lang w:bidi="th-TH"/>
        </w:rPr>
        <w:t>ท</w:t>
      </w:r>
      <w:r>
        <w:rPr>
          <w:rFonts w:ascii="Tahoma" w:eastAsia="Tahoma" w:hAnsi="Tahoma" w:cs="Tahoma"/>
          <w:b/>
          <w:bCs/>
          <w:w w:val="61"/>
          <w:sz w:val="52"/>
          <w:szCs w:val="52"/>
          <w:cs/>
          <w:lang w:bidi="th-TH"/>
        </w:rPr>
        <w:t xml:space="preserve">างศึกษา </w:t>
      </w:r>
      <w:r>
        <w:rPr>
          <w:rFonts w:ascii="Tahoma" w:eastAsia="Tahoma" w:hAnsi="Tahoma" w:cs="Tahoma" w:hint="cs"/>
          <w:b/>
          <w:bCs/>
          <w:w w:val="70"/>
          <w:sz w:val="52"/>
          <w:szCs w:val="52"/>
          <w:cs/>
          <w:lang w:bidi="th-TH"/>
        </w:rPr>
        <w:t>โรงเรียนดงหลวงวิทยา</w:t>
      </w:r>
      <w:r>
        <w:rPr>
          <w:rFonts w:ascii="Tahoma" w:eastAsia="Tahoma" w:hAnsi="Tahoma" w:cs="Tahoma"/>
          <w:b/>
          <w:bCs/>
          <w:spacing w:val="1"/>
          <w:w w:val="70"/>
          <w:sz w:val="52"/>
          <w:szCs w:val="52"/>
        </w:rPr>
        <w:t xml:space="preserve"> </w:t>
      </w:r>
      <w:r>
        <w:rPr>
          <w:rFonts w:ascii="Tahoma" w:eastAsia="Tahoma" w:hAnsi="Tahoma" w:cs="Tahoma"/>
          <w:b/>
          <w:bCs/>
          <w:w w:val="65"/>
          <w:sz w:val="52"/>
          <w:szCs w:val="52"/>
          <w:cs/>
          <w:lang w:bidi="th-TH"/>
        </w:rPr>
        <w:t>ประจำปีงบประมาณ</w:t>
      </w:r>
      <w:r>
        <w:rPr>
          <w:rFonts w:ascii="Tahoma" w:eastAsia="Tahoma" w:hAnsi="Tahoma" w:cs="Tahoma"/>
          <w:b/>
          <w:bCs/>
          <w:spacing w:val="16"/>
          <w:w w:val="65"/>
          <w:sz w:val="52"/>
          <w:szCs w:val="52"/>
        </w:rPr>
        <w:t xml:space="preserve"> </w:t>
      </w:r>
      <w:r>
        <w:rPr>
          <w:rFonts w:ascii="Tahoma" w:eastAsia="Tahoma" w:hAnsi="Tahoma" w:cs="Tahoma"/>
          <w:b/>
          <w:bCs/>
          <w:w w:val="65"/>
          <w:sz w:val="52"/>
          <w:szCs w:val="52"/>
          <w:cs/>
          <w:lang w:bidi="th-TH"/>
        </w:rPr>
        <w:t>พ</w:t>
      </w:r>
      <w:r>
        <w:rPr>
          <w:rFonts w:ascii="Tahoma" w:eastAsia="Tahoma" w:hAnsi="Tahoma" w:cs="Tahoma"/>
          <w:b/>
          <w:bCs/>
          <w:w w:val="65"/>
          <w:sz w:val="52"/>
          <w:szCs w:val="52"/>
        </w:rPr>
        <w:t>.</w:t>
      </w:r>
      <w:r>
        <w:rPr>
          <w:rFonts w:ascii="Tahoma" w:eastAsia="Tahoma" w:hAnsi="Tahoma" w:cs="Tahoma"/>
          <w:b/>
          <w:bCs/>
          <w:w w:val="65"/>
          <w:sz w:val="52"/>
          <w:szCs w:val="52"/>
          <w:cs/>
          <w:lang w:bidi="th-TH"/>
        </w:rPr>
        <w:t>ศ</w:t>
      </w:r>
      <w:r>
        <w:rPr>
          <w:rFonts w:ascii="Tahoma" w:eastAsia="Tahoma" w:hAnsi="Tahoma" w:cs="Tahoma"/>
          <w:b/>
          <w:bCs/>
          <w:w w:val="65"/>
          <w:sz w:val="52"/>
          <w:szCs w:val="52"/>
        </w:rPr>
        <w:t>.</w:t>
      </w:r>
      <w:r>
        <w:rPr>
          <w:rFonts w:ascii="Tahoma" w:eastAsia="Tahoma" w:hAnsi="Tahoma" w:cs="Tahoma"/>
          <w:b/>
          <w:bCs/>
          <w:w w:val="65"/>
          <w:sz w:val="44"/>
          <w:szCs w:val="44"/>
        </w:rPr>
        <w:t>2566</w:t>
      </w:r>
    </w:p>
    <w:p w14:paraId="324C5AC0" w14:textId="77777777" w:rsidR="00451289" w:rsidRDefault="00451289" w:rsidP="00451289">
      <w:pPr>
        <w:pStyle w:val="a3"/>
        <w:spacing w:before="10"/>
        <w:ind w:left="0"/>
        <w:rPr>
          <w:rFonts w:ascii="Tahoma"/>
          <w:b/>
          <w:sz w:val="54"/>
        </w:rPr>
      </w:pPr>
    </w:p>
    <w:p w14:paraId="3642576F" w14:textId="77777777" w:rsidR="00451289" w:rsidRDefault="00451289" w:rsidP="00451289">
      <w:pPr>
        <w:pStyle w:val="a5"/>
        <w:spacing w:line="225" w:lineRule="auto"/>
        <w:rPr>
          <w:w w:val="60"/>
          <w:lang w:bidi="th-TH"/>
        </w:rPr>
      </w:pPr>
    </w:p>
    <w:p w14:paraId="2A211571" w14:textId="77777777" w:rsidR="00451289" w:rsidRDefault="00451289" w:rsidP="00451289">
      <w:pPr>
        <w:pStyle w:val="a5"/>
        <w:spacing w:line="225" w:lineRule="auto"/>
        <w:rPr>
          <w:w w:val="60"/>
          <w:lang w:bidi="th-TH"/>
        </w:rPr>
      </w:pPr>
    </w:p>
    <w:p w14:paraId="52405AE7" w14:textId="77777777" w:rsidR="00451289" w:rsidRPr="00742156" w:rsidRDefault="00451289" w:rsidP="00451289">
      <w:pPr>
        <w:pStyle w:val="a5"/>
        <w:spacing w:line="225" w:lineRule="auto"/>
        <w:sectPr w:rsidR="00451289" w:rsidRPr="00742156">
          <w:pgSz w:w="11910" w:h="16840"/>
          <w:pgMar w:top="1260" w:right="480" w:bottom="280" w:left="760" w:header="720" w:footer="720" w:gutter="0"/>
          <w:cols w:space="720"/>
        </w:sectPr>
      </w:pPr>
      <w:r>
        <w:rPr>
          <w:w w:val="60"/>
          <w:cs/>
          <w:lang w:bidi="th-TH"/>
        </w:rPr>
        <w:t>สำนักงานเขตพื้นที่การศึกษามั</w:t>
      </w:r>
      <w:r>
        <w:rPr>
          <w:rFonts w:hint="cs"/>
          <w:w w:val="60"/>
          <w:cs/>
          <w:lang w:bidi="th-TH"/>
        </w:rPr>
        <w:t>ธยม</w:t>
      </w:r>
      <w:r>
        <w:rPr>
          <w:w w:val="60"/>
          <w:cs/>
          <w:lang w:bidi="th-TH"/>
        </w:rPr>
        <w:t>ศึกษา</w:t>
      </w:r>
      <w:r>
        <w:rPr>
          <w:rFonts w:hint="cs"/>
          <w:w w:val="60"/>
          <w:cs/>
          <w:lang w:bidi="th-TH"/>
        </w:rPr>
        <w:t>มุกดาหาร</w:t>
      </w:r>
      <w:r>
        <w:rPr>
          <w:spacing w:val="1"/>
          <w:w w:val="60"/>
        </w:rPr>
        <w:t xml:space="preserve"> </w:t>
      </w:r>
      <w:r>
        <w:rPr>
          <w:w w:val="60"/>
          <w:cs/>
          <w:lang w:bidi="th-TH"/>
        </w:rPr>
        <w:t>สำนักงานคณะกรรมการการศึกษาขั้นพื้นฐาน</w:t>
      </w:r>
      <w:r>
        <w:rPr>
          <w:spacing w:val="1"/>
          <w:w w:val="60"/>
        </w:rPr>
        <w:t xml:space="preserve"> </w:t>
      </w:r>
      <w:r>
        <w:rPr>
          <w:w w:val="70"/>
          <w:cs/>
          <w:lang w:bidi="th-TH"/>
        </w:rPr>
        <w:t>กระทรวงศึกษาธิการ</w:t>
      </w:r>
    </w:p>
    <w:p w14:paraId="09EC3B5E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FF58E28" wp14:editId="3A5B99D4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1043940" cy="1160111"/>
            <wp:effectExtent l="0" t="0" r="381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2457_10200601494981789_182557877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16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E4AC2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2776C480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125D3C0B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1DD527CC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1564809F" w14:textId="77777777" w:rsidR="00451289" w:rsidRPr="00451289" w:rsidRDefault="00532D04" w:rsidP="00451289">
      <w:pPr>
        <w:tabs>
          <w:tab w:val="left" w:pos="2952"/>
        </w:tabs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ประกา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ศ</w:t>
      </w:r>
      <w:r w:rsidR="00451289" w:rsidRPr="00451289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โรงเรียนดงหลวงวิทยา</w:t>
      </w:r>
    </w:p>
    <w:p w14:paraId="4BA7207D" w14:textId="77777777" w:rsidR="00451289" w:rsidRPr="00451289" w:rsidRDefault="00451289" w:rsidP="00451289">
      <w:pPr>
        <w:tabs>
          <w:tab w:val="left" w:pos="2952"/>
        </w:tabs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451289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451289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แต่งตั้งคณะทำงานขับเคลื่อนจริยธรรมข้าราชการครูและบุคลากรทางการศึกษา</w:t>
      </w:r>
    </w:p>
    <w:p w14:paraId="6596353F" w14:textId="77777777" w:rsidR="00451289" w:rsidRPr="00451289" w:rsidRDefault="00451289" w:rsidP="00451289">
      <w:pPr>
        <w:tabs>
          <w:tab w:val="left" w:pos="2952"/>
        </w:tabs>
        <w:jc w:val="center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********************************************</w:t>
      </w:r>
    </w:p>
    <w:p w14:paraId="4E85A9EC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ด้วยประมวลจริยธรรมข้าราชการครูและบุคลากรทางการศึกษา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ฉบับปัจจุบันมีผลใช้บังคับตั้งแต่ วันที่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๑๐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กันยายน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๒๕๖๔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โดยที่ข้าราชการครูและบุคลากรทางการศึกษา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พนักงานราชการ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ครูอัตราจ้าง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ลูกจ้าง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หรือผู้ปฏิบัติงานอื่นในหน่วยงานการศึกษา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อยู่ในบังคับต้องรักษาจริยธรรม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ประพฤติปฏิบัติตามประมวลจริยธรรม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ฉบับดังกล่าว</w:t>
      </w:r>
    </w:p>
    <w:p w14:paraId="78D49C1F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โรงเรียนดงหลวงวิทยา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เล็งเห็นและตระหนักถึงความสำคัญในการรักษาจริยธรรมให้ดำรงอยู่อย่างต่อเนื่องและเหมาะสม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อาศัยอำนาจตามความในมาตรา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๓๗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วรรค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แห่ง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พระราชบัญญัติระเบียบบริหารราชการกระทรวงศึกษาธิการ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ศ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.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๒๕๔๖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และ มาตรา ๒๔</w:t>
      </w:r>
      <w:r w:rsidRPr="00451289">
        <w:rPr>
          <w:rFonts w:ascii="TH SarabunIT๙" w:eastAsia="Tahoma" w:hAnsi="TH SarabunIT๙" w:cs="TH SarabunIT๙"/>
          <w:sz w:val="32"/>
          <w:szCs w:val="32"/>
        </w:rPr>
        <w:t>(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๘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)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แห่งพระราชบัญญัติ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ระเบียบข้าราชการครูและบุคลากรทางการศึกษา พ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ศ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.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๒๕๔๗ จึงแต่งตั้งคณะทำงานขับเคลื่อนจริยธรรมข้าราชการครู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และบุคลากรทางการศึกษา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ประกอบด้วยบุคคลดังต่อไปนี้</w:t>
      </w:r>
    </w:p>
    <w:p w14:paraId="0F7645DA" w14:textId="77777777" w:rsid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1. นายวิชัย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ช่างถม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ผู้อำนวยการ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ประธานกรรมการ</w:t>
      </w:r>
    </w:p>
    <w:p w14:paraId="476287F3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2. นายเดชา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คเณศโยธิน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รองผู้อำนวยการ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2A064142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3. นางทิพวรรณ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สุวรรณ</w:t>
      </w:r>
      <w:proofErr w:type="spellStart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ไตรย</w:t>
      </w:r>
      <w:proofErr w:type="spellEnd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รองผู้อำนวยการ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4D023B7F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4. นายเฉลิมศักดิ์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ณ หนองคาย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ครู </w:t>
      </w:r>
      <w:proofErr w:type="spellStart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คศ</w:t>
      </w:r>
      <w:proofErr w:type="spellEnd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.3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69B14BA7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5. นางผกามาศ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ช่างถม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หัวหน้ากลุ่มบริหารวิชาการ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 xml:space="preserve">   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51B041AC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6. นางจิรวัฒน์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คำมุงคุณ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หัวหน้าบริหารงานบุคคล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71D454EC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7. นางศุภลักษณ์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ภูนาโคก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หัวหน้างบประมาณและแผนงาน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 xml:space="preserve">   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79CAE215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8. นาง</w:t>
      </w:r>
      <w:proofErr w:type="spellStart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สุนัน</w:t>
      </w:r>
      <w:proofErr w:type="spellEnd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ทา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หาคุ้มคลัง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หัวหน้างานกิจการนักเรียน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775045AC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9. นายโกสินทร์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เหง้าโอสา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หัวหน้าบริหารงานทั่วไป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</w:t>
      </w:r>
    </w:p>
    <w:p w14:paraId="5D8DD609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10. นางสาวรัศมี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โทรัตน์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ครูผู้ช่วย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กรรมการและเลขานุการ</w:t>
      </w:r>
    </w:p>
    <w:p w14:paraId="25590F88" w14:textId="77777777" w:rsidR="00451289" w:rsidRPr="00451289" w:rsidRDefault="00451289" w:rsidP="00451289">
      <w:pPr>
        <w:tabs>
          <w:tab w:val="left" w:pos="2952"/>
        </w:tabs>
        <w:ind w:firstLine="1530"/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11. นางสาวอาทิตยา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 xml:space="preserve">  </w:t>
      </w:r>
      <w:proofErr w:type="spellStart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โสภิ</w:t>
      </w:r>
      <w:proofErr w:type="spellEnd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พันธ์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ab/>
        <w:t>เจ้าหน้าที่</w:t>
      </w:r>
      <w:proofErr w:type="spellStart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ธุ</w:t>
      </w:r>
      <w:proofErr w:type="spellEnd"/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การ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กรรมการและผู้ช่วยเลขานุการ</w:t>
      </w:r>
    </w:p>
    <w:p w14:paraId="64B59C56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263B7778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 xml:space="preserve">                </w:t>
      </w: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มีหน้าที่ดำเนินการ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ดังนี้</w:t>
      </w:r>
    </w:p>
    <w:p w14:paraId="52630378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๑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กำหนดมาตรการและกลไกที่มีประสิทธิภาพเพื่อเสริมสร้างให้ข้าราชการครูและบุคลากร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พนักงานราชการ ครูอัตราจ้าง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ลูกจ้าง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หรือผู้ปฏิบัติงานอื่นในหน่วยงานการศึกษา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ปฏิบัติตนตามประมวลจริยธรรมข้าราชการครูและบุคลากรทางการศึกษา</w:t>
      </w:r>
    </w:p>
    <w:p w14:paraId="3B88FA5F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  <w:lang w:bidi="th-TH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ขับเคลื่อนกระบวนการรักษาจริยธรรมของข้าราชการครูและบุคลากรทางการศึกษา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พนักงาน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ราชการ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ครูอัตราจ้าง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ลูกจ้าง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หรือผู้ปฏิบัติงานอื่นในหน่วยงานการศึกษา</w:t>
      </w:r>
    </w:p>
    <w:p w14:paraId="10F9D7F2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๓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ให้คำแนะนำปรึกษา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ตอบคำถามเกี่ยวกับปัญหาทางประมวลจริยธรรมแก่ข้าราชการครูและ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บุคลากรทางการศึกษา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พนักงานราชการ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ครูอัตราจ้าง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ลูกจ้าง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หรือผู้ปฏิบัติงานอื่นในหน่วยงานการศึกษา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</w:p>
    <w:p w14:paraId="5BDE12B0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717FD77B" w14:textId="77777777" w:rsidR="00451289" w:rsidRPr="00451289" w:rsidRDefault="00451289" w:rsidP="00451289">
      <w:pPr>
        <w:tabs>
          <w:tab w:val="left" w:pos="2952"/>
        </w:tabs>
        <w:jc w:val="right"/>
        <w:rPr>
          <w:rFonts w:ascii="TH SarabunIT๙" w:eastAsia="Tahoma" w:hAnsi="TH SarabunIT๙" w:cs="TH SarabunIT๙"/>
          <w:sz w:val="32"/>
          <w:szCs w:val="32"/>
        </w:rPr>
        <w:sectPr w:rsidR="00451289" w:rsidRPr="00451289" w:rsidSect="00451289">
          <w:pgSz w:w="11910" w:h="16840"/>
          <w:pgMar w:top="1170" w:right="1110" w:bottom="280" w:left="1440" w:header="720" w:footer="720" w:gutter="0"/>
          <w:cols w:space="720"/>
        </w:sectPr>
      </w:pPr>
      <w:r w:rsidRPr="00451289">
        <w:rPr>
          <w:rFonts w:ascii="TH SarabunIT๙" w:eastAsia="Tahoma" w:hAnsi="TH SarabunIT๙" w:cs="TH SarabunIT๙"/>
          <w:sz w:val="32"/>
          <w:szCs w:val="32"/>
        </w:rPr>
        <w:t>/</w:t>
      </w:r>
      <w:proofErr w:type="gramStart"/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๔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กำหนด</w:t>
      </w:r>
      <w:proofErr w:type="gramEnd"/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...</w:t>
      </w:r>
    </w:p>
    <w:p w14:paraId="507A78F4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057EF871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๔</w:t>
      </w:r>
      <w:r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กำหนดแนวทางในการประพฤติปฏิบัติตนทางจริยธรรมของข้าราชการครูและบุคลากร ทางการศึกษา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พนักงานราชการ ครูอัตราจ้าง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ลูกจ้าง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หรือผู้ปฏิบัติงานอื่นในหน่วยงานการศึกษา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(Do’s and Don’ts)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เสนอผู้อำนวยการ</w:t>
      </w:r>
      <w:r w:rsidR="00442FBA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โรงเรียน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ให้ความเห็นชอบใช้บังคับ</w:t>
      </w:r>
    </w:p>
    <w:p w14:paraId="730DCBAF" w14:textId="77777777" w:rsidR="00451289" w:rsidRDefault="00451289" w:rsidP="00451289">
      <w:pPr>
        <w:tabs>
          <w:tab w:val="left" w:pos="2952"/>
        </w:tabs>
        <w:jc w:val="center"/>
        <w:rPr>
          <w:rFonts w:ascii="TH SarabunIT๙" w:eastAsia="Tahoma" w:hAnsi="TH SarabunIT๙" w:cs="TH SarabunIT๙"/>
          <w:sz w:val="32"/>
          <w:szCs w:val="32"/>
        </w:rPr>
      </w:pPr>
    </w:p>
    <w:p w14:paraId="734BE119" w14:textId="77777777" w:rsidR="00451289" w:rsidRPr="00451289" w:rsidRDefault="00532D04" w:rsidP="00451289">
      <w:pPr>
        <w:tabs>
          <w:tab w:val="left" w:pos="2952"/>
        </w:tabs>
        <w:jc w:val="center"/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ปร</w:t>
      </w: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ะกาศ</w:t>
      </w:r>
      <w:r w:rsidR="00451289"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="00451289"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ณ</w:t>
      </w:r>
      <w:r w:rsidR="00451289"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="00451289"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วันที่</w:t>
      </w:r>
      <w:r w:rsidR="00451289"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="00451289"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17 กรกฎาคม  </w:t>
      </w:r>
      <w:r w:rsidR="00451289"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พ</w:t>
      </w:r>
      <w:r w:rsidR="00451289" w:rsidRPr="00451289">
        <w:rPr>
          <w:rFonts w:ascii="TH SarabunIT๙" w:eastAsia="Tahoma" w:hAnsi="TH SarabunIT๙" w:cs="TH SarabunIT๙"/>
          <w:sz w:val="32"/>
          <w:szCs w:val="32"/>
        </w:rPr>
        <w:t>.</w:t>
      </w:r>
      <w:r w:rsidR="00451289"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ศ</w:t>
      </w:r>
      <w:r w:rsidR="00451289" w:rsidRPr="00451289">
        <w:rPr>
          <w:rFonts w:ascii="TH SarabunIT๙" w:eastAsia="Tahoma" w:hAnsi="TH SarabunIT๙" w:cs="TH SarabunIT๙"/>
          <w:sz w:val="32"/>
          <w:szCs w:val="32"/>
        </w:rPr>
        <w:t xml:space="preserve">. </w:t>
      </w:r>
      <w:r w:rsidR="00451289"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๒๕๖๖</w:t>
      </w:r>
    </w:p>
    <w:p w14:paraId="410764E8" w14:textId="77777777" w:rsid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53B6F69D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2D1FD92D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p w14:paraId="39DB5BA7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</w:rPr>
        <w:t>(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นา</w:t>
      </w: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ยวิชัย  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 </w:t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ช่างถม</w:t>
      </w:r>
      <w:r w:rsidRPr="00451289">
        <w:rPr>
          <w:rFonts w:ascii="TH SarabunIT๙" w:eastAsia="Tahoma" w:hAnsi="TH SarabunIT๙" w:cs="TH SarabunIT๙"/>
          <w:sz w:val="32"/>
          <w:szCs w:val="32"/>
        </w:rPr>
        <w:t xml:space="preserve">) </w:t>
      </w:r>
    </w:p>
    <w:p w14:paraId="2F57FA5F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  <w:sectPr w:rsidR="00451289" w:rsidRPr="00451289" w:rsidSect="00451289">
          <w:pgSz w:w="11910" w:h="16840"/>
          <w:pgMar w:top="1580" w:right="1200" w:bottom="280" w:left="1440" w:header="720" w:footer="720" w:gutter="0"/>
          <w:cols w:space="720"/>
        </w:sectPr>
      </w:pPr>
      <w:r w:rsidRPr="00451289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           </w:t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sz w:val="32"/>
          <w:szCs w:val="32"/>
          <w:cs/>
          <w:lang w:bidi="th-TH"/>
        </w:rPr>
        <w:tab/>
      </w:r>
      <w:r w:rsidRPr="00451289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ผู้อำนวยการ</w:t>
      </w:r>
      <w:r w:rsidR="005D7B15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โรงเรียนดงหลวงวิทยา</w:t>
      </w:r>
    </w:p>
    <w:p w14:paraId="5D2CED25" w14:textId="77777777" w:rsidR="005D7B15" w:rsidRPr="005D7B15" w:rsidRDefault="005D7B15" w:rsidP="005D7B15">
      <w:pPr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  <w:r w:rsidRPr="005D7B15">
        <w:rPr>
          <w:rFonts w:ascii="TH SarabunIT๙" w:eastAsia="Tahoma" w:hAnsi="TH SarabunIT๙" w:cs="TH SarabunIT๙"/>
          <w:b/>
          <w:bCs/>
          <w:sz w:val="36"/>
          <w:szCs w:val="36"/>
        </w:rPr>
        <w:lastRenderedPageBreak/>
        <w:t>Do's and Don'ts</w:t>
      </w:r>
    </w:p>
    <w:p w14:paraId="1F928E18" w14:textId="77777777" w:rsidR="005D7B15" w:rsidRPr="005D7B15" w:rsidRDefault="005D7B15" w:rsidP="005D7B15">
      <w:pPr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  <w:r w:rsidRPr="005D7B15"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  <w:t>พฤติกรรมทางจริยธรรมของข้าราชการครูและบุคลากรทางการศึกษา</w:t>
      </w:r>
    </w:p>
    <w:p w14:paraId="5461E68A" w14:textId="77777777" w:rsidR="005D7B15" w:rsidRPr="005D7B15" w:rsidRDefault="005D7B15" w:rsidP="005D7B15">
      <w:pPr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  <w:r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  <w:t>โรงเรียนดงหลวงวิทยา</w:t>
      </w:r>
    </w:p>
    <w:p w14:paraId="4AD62256" w14:textId="77777777" w:rsidR="005D7B15" w:rsidRDefault="005D7B15" w:rsidP="005D7B15">
      <w:pPr>
        <w:jc w:val="center"/>
        <w:rPr>
          <w:rFonts w:ascii="TH SarabunIT๙" w:eastAsia="Tahoma" w:hAnsi="TH SarabunIT๙" w:cs="TH SarabunIT๙"/>
          <w:b/>
          <w:bCs/>
          <w:sz w:val="36"/>
          <w:szCs w:val="36"/>
          <w:lang w:bidi="th-TH"/>
        </w:rPr>
      </w:pPr>
      <w:r w:rsidRPr="005D7B15"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  <w:t>สำนักงานเขตพื้นที่การศึกษามัธยมศึกษา</w:t>
      </w:r>
      <w:r>
        <w:rPr>
          <w:rFonts w:ascii="TH SarabunIT๙" w:eastAsia="Tahoma" w:hAnsi="TH SarabunIT๙" w:cs="TH SarabunIT๙" w:hint="cs"/>
          <w:b/>
          <w:bCs/>
          <w:sz w:val="36"/>
          <w:szCs w:val="36"/>
          <w:cs/>
          <w:lang w:bidi="th-TH"/>
        </w:rPr>
        <w:t>มุกดาหาร</w:t>
      </w:r>
    </w:p>
    <w:p w14:paraId="13F00DCB" w14:textId="77777777" w:rsidR="005D7B15" w:rsidRPr="005D7B15" w:rsidRDefault="005D7B15" w:rsidP="005D7B15">
      <w:pPr>
        <w:jc w:val="center"/>
        <w:rPr>
          <w:rFonts w:ascii="TH SarabunIT๙" w:eastAsia="Tahoma" w:hAnsi="TH SarabunIT๙" w:cs="TH SarabunIT๙"/>
          <w:b/>
          <w:bCs/>
          <w:sz w:val="36"/>
          <w:szCs w:val="36"/>
        </w:rPr>
      </w:pPr>
    </w:p>
    <w:tbl>
      <w:tblPr>
        <w:tblStyle w:val="a7"/>
        <w:tblW w:w="0" w:type="auto"/>
        <w:tblInd w:w="715" w:type="dxa"/>
        <w:tblLook w:val="04A0" w:firstRow="1" w:lastRow="0" w:firstColumn="1" w:lastColumn="0" w:noHBand="0" w:noVBand="1"/>
      </w:tblPr>
      <w:tblGrid>
        <w:gridCol w:w="4615"/>
        <w:gridCol w:w="4475"/>
      </w:tblGrid>
      <w:tr w:rsidR="005D7B15" w14:paraId="353E3DF1" w14:textId="77777777" w:rsidTr="005D7B15">
        <w:tc>
          <w:tcPr>
            <w:tcW w:w="4615" w:type="dxa"/>
          </w:tcPr>
          <w:p w14:paraId="7B4DE255" w14:textId="77777777" w:rsidR="005D7B15" w:rsidRPr="005D7B15" w:rsidRDefault="005D7B15" w:rsidP="005D7B15">
            <w:pPr>
              <w:jc w:val="center"/>
              <w:rPr>
                <w:rFonts w:ascii="TH SarabunIT๙" w:eastAsia="Tahoma" w:hAnsi="TH SarabunIT๙" w:cs="TH SarabunIT๙"/>
                <w:b/>
                <w:bCs/>
                <w:sz w:val="40"/>
                <w:szCs w:val="40"/>
              </w:rPr>
            </w:pPr>
            <w:r w:rsidRPr="005D7B15">
              <w:rPr>
                <w:rFonts w:ascii="TH SarabunIT๙" w:eastAsia="Tahoma" w:hAnsi="TH SarabunIT๙" w:cs="TH SarabunIT๙"/>
                <w:b/>
                <w:bCs/>
                <w:sz w:val="40"/>
                <w:szCs w:val="40"/>
              </w:rPr>
              <w:t>Do's</w:t>
            </w:r>
          </w:p>
        </w:tc>
        <w:tc>
          <w:tcPr>
            <w:tcW w:w="4475" w:type="dxa"/>
          </w:tcPr>
          <w:p w14:paraId="75F0E2EB" w14:textId="77777777" w:rsidR="005D7B15" w:rsidRPr="005D7B15" w:rsidRDefault="005D7B15" w:rsidP="005D7B15">
            <w:pPr>
              <w:jc w:val="center"/>
              <w:rPr>
                <w:rFonts w:ascii="TH SarabunIT๙" w:eastAsia="Tahoma" w:hAnsi="TH SarabunIT๙" w:cs="TH SarabunIT๙"/>
                <w:b/>
                <w:bCs/>
                <w:sz w:val="40"/>
                <w:szCs w:val="40"/>
              </w:rPr>
            </w:pPr>
            <w:r w:rsidRPr="005D7B15">
              <w:rPr>
                <w:rFonts w:ascii="TH SarabunIT๙" w:eastAsia="Tahoma" w:hAnsi="TH SarabunIT๙" w:cs="TH SarabunIT๙"/>
                <w:b/>
                <w:bCs/>
                <w:sz w:val="40"/>
                <w:szCs w:val="40"/>
              </w:rPr>
              <w:t>Don'ts</w:t>
            </w:r>
          </w:p>
        </w:tc>
      </w:tr>
      <w:tr w:rsidR="005D7B15" w14:paraId="2996F23D" w14:textId="77777777" w:rsidTr="005D7B15">
        <w:tc>
          <w:tcPr>
            <w:tcW w:w="4615" w:type="dxa"/>
          </w:tcPr>
          <w:p w14:paraId="2FDB2809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ยึดมั่นในชาติ ศาสนา พระมหากษัตริย์ และการปกครองระบอบประชาธิปไตยอันมี พระมหากษัตริย์ทรงเป็นประมุข</w:t>
            </w:r>
          </w:p>
        </w:tc>
        <w:tc>
          <w:tcPr>
            <w:tcW w:w="4475" w:type="dxa"/>
          </w:tcPr>
          <w:p w14:paraId="059BA0D0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ไม่ด้อยค่าความเป็นไทย ไม่จงรักภักดีต่อสถาบัน</w:t>
            </w: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พระมหา</w:t>
            </w:r>
            <w:r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กษัตริย์ ไม่ลบหลู่ดูแคลนด้อยค่า</w:t>
            </w: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าสนาใด</w:t>
            </w:r>
          </w:p>
          <w:p w14:paraId="3E75003D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ศาสนาหนึ่ง</w:t>
            </w:r>
          </w:p>
        </w:tc>
      </w:tr>
      <w:tr w:rsidR="005D7B15" w14:paraId="042797C5" w14:textId="77777777" w:rsidTr="005D7B15">
        <w:tc>
          <w:tcPr>
            <w:tcW w:w="4615" w:type="dxa"/>
          </w:tcPr>
          <w:p w14:paraId="1ED7CBFA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ชื่อสัตย์สุจริต มีจิตสานึกที่ดี มีความรับผิดชอบต่อหน้าที่และต่อผู้เกี่ยวข้องในฐานะ ข้าราชการครูและบุคลากรทางการศึกษา</w:t>
            </w:r>
          </w:p>
        </w:tc>
        <w:tc>
          <w:tcPr>
            <w:tcW w:w="4475" w:type="dxa"/>
          </w:tcPr>
          <w:p w14:paraId="57B90A0A" w14:textId="77777777" w:rsidR="005D7B15" w:rsidRP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ไม่ทุจริตต่อหน้าที่ราชการ หรือปฏิบัติตนผ่าฝืน</w:t>
            </w: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ข้อกำหนด ระเบียบ กฎหมาย</w:t>
            </w:r>
          </w:p>
          <w:p w14:paraId="70C301C3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7B15" w14:paraId="2FA4CA69" w14:textId="77777777" w:rsidTr="005D7B15">
        <w:tc>
          <w:tcPr>
            <w:tcW w:w="4615" w:type="dxa"/>
          </w:tcPr>
          <w:p w14:paraId="7DF612D7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กล้าคิด กล้าตัดสินใจ กล้าแสดงออก และกระทำในสิ่งที่ถูกต้องชอบธรรม</w:t>
            </w:r>
          </w:p>
        </w:tc>
        <w:tc>
          <w:tcPr>
            <w:tcW w:w="4475" w:type="dxa"/>
          </w:tcPr>
          <w:p w14:paraId="643DBDBC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ไม่ประพฤติปฏิบัติตนในทางที่เสื่อมเสีย ขาด คุณธรรม</w:t>
            </w: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จริยธรรมและจรรยาบรรณของวิชาชีพ</w:t>
            </w:r>
          </w:p>
        </w:tc>
      </w:tr>
      <w:tr w:rsidR="005D7B15" w14:paraId="1B930918" w14:textId="77777777" w:rsidTr="005D7B15">
        <w:tc>
          <w:tcPr>
            <w:tcW w:w="4615" w:type="dxa"/>
          </w:tcPr>
          <w:p w14:paraId="5FF5F44F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มีจิตอาสา จิตสาธารณะ มุ่งประโยชน์ส่วนรวมมากกว่าประโยชน์ส่วนตัวหรือพวกพ้อง</w:t>
            </w:r>
          </w:p>
        </w:tc>
        <w:tc>
          <w:tcPr>
            <w:tcW w:w="4475" w:type="dxa"/>
          </w:tcPr>
          <w:p w14:paraId="79AA768D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ไม่เอื้อประโยชน์ให้พวกพ้อง และไม่มีประโยชน์ทับซ้อนจากการปฏิบัติหน้าที่ราชการ</w:t>
            </w:r>
          </w:p>
        </w:tc>
      </w:tr>
      <w:tr w:rsidR="005D7B15" w14:paraId="7B4DF806" w14:textId="77777777" w:rsidTr="005D7B15">
        <w:tc>
          <w:tcPr>
            <w:tcW w:w="4615" w:type="dxa"/>
          </w:tcPr>
          <w:p w14:paraId="72D09995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มุ่งผลสัมฤทธิ์ของงาน มุ่งมั่นในการปฏิบัติงานอย่าง</w:t>
            </w:r>
            <w:r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เต็มกำลังความสามารถ</w:t>
            </w:r>
          </w:p>
        </w:tc>
        <w:tc>
          <w:tcPr>
            <w:tcW w:w="4475" w:type="dxa"/>
          </w:tcPr>
          <w:p w14:paraId="47A0EE5A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ไม่ละทิ้งทอดทิ้งหน้าที่ราชการเป็นเหตุให้ราชการ</w:t>
            </w:r>
          </w:p>
          <w:p w14:paraId="03E4CB0A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เสียหาย</w:t>
            </w:r>
          </w:p>
        </w:tc>
      </w:tr>
      <w:tr w:rsidR="005D7B15" w14:paraId="057C761D" w14:textId="77777777" w:rsidTr="005D7B15">
        <w:tc>
          <w:tcPr>
            <w:tcW w:w="4615" w:type="dxa"/>
          </w:tcPr>
          <w:p w14:paraId="793103A0" w14:textId="77777777" w:rsidR="005D7B15" w:rsidRDefault="005D7B1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475" w:type="dxa"/>
          </w:tcPr>
          <w:p w14:paraId="6864FE4B" w14:textId="77777777" w:rsidR="005D7B15" w:rsidRDefault="0086715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ไม่รับสิ่งของ หรือผลประโยชน์ตอบแทนใด</w:t>
            </w: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ๆ เพื่อ แลกกับการให้บริการ</w:t>
            </w:r>
          </w:p>
        </w:tc>
      </w:tr>
      <w:tr w:rsidR="005D7B15" w14:paraId="2906E0C1" w14:textId="77777777" w:rsidTr="005D7B15">
        <w:tc>
          <w:tcPr>
            <w:tcW w:w="4615" w:type="dxa"/>
          </w:tcPr>
          <w:p w14:paraId="12CBFB79" w14:textId="77777777" w:rsidR="00867155" w:rsidRDefault="0086715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4475" w:type="dxa"/>
          </w:tcPr>
          <w:p w14:paraId="367B08A1" w14:textId="77777777" w:rsidR="005D7B15" w:rsidRDefault="0086715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ไม่ประพฤติตนให้เสื่อมเสียเกียรติศักดิ์ ศักดิ์ศรีของข้าราชการครูและบุคลากรทางการศึกษา</w:t>
            </w:r>
          </w:p>
        </w:tc>
      </w:tr>
      <w:tr w:rsidR="00867155" w14:paraId="3A1AB2FC" w14:textId="77777777" w:rsidTr="005D7B15">
        <w:tc>
          <w:tcPr>
            <w:tcW w:w="4615" w:type="dxa"/>
          </w:tcPr>
          <w:p w14:paraId="07E924E8" w14:textId="77777777" w:rsidR="00867155" w:rsidRPr="005D7B15" w:rsidRDefault="0086715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เคารพในศักดิ์ศรีความเป็นมนุษย์ คำนึงถึงสิทธิเด็กและยอมรับความแตกต่างของบุคคล</w:t>
            </w:r>
          </w:p>
        </w:tc>
        <w:tc>
          <w:tcPr>
            <w:tcW w:w="4475" w:type="dxa"/>
          </w:tcPr>
          <w:p w14:paraId="16399520" w14:textId="77777777" w:rsidR="00867155" w:rsidRPr="005D7B15" w:rsidRDefault="00867155" w:rsidP="00867155">
            <w:pPr>
              <w:spacing w:line="276" w:lineRule="auto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5D7B1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ไม่ละเมิดศักดิ์ศรีความเป็นมนุษย์ หรือด้อยค่าจากความแตกต่างของบุคคล</w:t>
            </w:r>
          </w:p>
        </w:tc>
      </w:tr>
    </w:tbl>
    <w:p w14:paraId="2D513687" w14:textId="77777777" w:rsidR="005D7B15" w:rsidRPr="005D7B15" w:rsidRDefault="005D7B15" w:rsidP="00867155">
      <w:pPr>
        <w:spacing w:line="276" w:lineRule="auto"/>
        <w:rPr>
          <w:rFonts w:ascii="TH SarabunIT๙" w:eastAsia="Tahoma" w:hAnsi="TH SarabunIT๙" w:cs="TH SarabunIT๙"/>
          <w:sz w:val="32"/>
          <w:szCs w:val="32"/>
        </w:rPr>
      </w:pPr>
    </w:p>
    <w:p w14:paraId="1FA5AFBD" w14:textId="77777777" w:rsidR="00453A35" w:rsidRPr="00451289" w:rsidRDefault="00453A35" w:rsidP="00453A35">
      <w:pPr>
        <w:spacing w:before="5"/>
        <w:rPr>
          <w:rFonts w:ascii="TH SarabunIT๙" w:hAnsi="TH SarabunIT๙" w:cs="TH SarabunIT๙"/>
          <w:spacing w:val="1"/>
          <w:w w:val="75"/>
          <w:sz w:val="32"/>
          <w:szCs w:val="32"/>
        </w:rPr>
      </w:pPr>
    </w:p>
    <w:p w14:paraId="32539F35" w14:textId="77777777" w:rsidR="00451289" w:rsidRPr="00451289" w:rsidRDefault="00451289" w:rsidP="00451289">
      <w:pPr>
        <w:ind w:left="3426" w:right="2293" w:firstLine="714"/>
        <w:rPr>
          <w:rFonts w:ascii="TH SarabunIT๙" w:hAnsi="TH SarabunIT๙" w:cs="TH SarabunIT๙"/>
          <w:spacing w:val="1"/>
          <w:w w:val="75"/>
          <w:sz w:val="32"/>
          <w:szCs w:val="32"/>
        </w:rPr>
        <w:sectPr w:rsidR="00451289" w:rsidRPr="00451289">
          <w:pgSz w:w="11910" w:h="16840"/>
          <w:pgMar w:top="1580" w:right="480" w:bottom="280" w:left="760" w:header="720" w:footer="720" w:gutter="0"/>
          <w:cols w:space="720"/>
        </w:sectPr>
      </w:pPr>
    </w:p>
    <w:p w14:paraId="4D0F7AE9" w14:textId="77777777" w:rsidR="00E04FE3" w:rsidRPr="00655B36" w:rsidRDefault="00655B36" w:rsidP="00655B36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4384" behindDoc="0" locked="0" layoutInCell="1" allowOverlap="1" wp14:anchorId="6729393F" wp14:editId="338620EC">
            <wp:simplePos x="0" y="0"/>
            <wp:positionH relativeFrom="margin">
              <wp:align>center</wp:align>
            </wp:positionH>
            <wp:positionV relativeFrom="paragraph">
              <wp:posOffset>663575</wp:posOffset>
            </wp:positionV>
            <wp:extent cx="4881079" cy="69037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ข่าวประชาสัมพันธ์ 2566_2308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079" cy="690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กิจกรรมที่มีการสอดแทรกจริยธรรมของเจ้าหน้าที่รัฐ</w:t>
      </w:r>
    </w:p>
    <w:sectPr w:rsidR="00E04FE3" w:rsidRPr="0065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89"/>
    <w:rsid w:val="001A46C9"/>
    <w:rsid w:val="001C1795"/>
    <w:rsid w:val="00442FBA"/>
    <w:rsid w:val="00451289"/>
    <w:rsid w:val="00453A35"/>
    <w:rsid w:val="00532D04"/>
    <w:rsid w:val="005D7B15"/>
    <w:rsid w:val="00655B36"/>
    <w:rsid w:val="00867155"/>
    <w:rsid w:val="00AC1DEE"/>
    <w:rsid w:val="00E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579"/>
  <w15:chartTrackingRefBased/>
  <w15:docId w15:val="{D3431341-BA08-48D2-B984-63013BF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289"/>
    <w:pPr>
      <w:widowControl w:val="0"/>
      <w:autoSpaceDE w:val="0"/>
      <w:autoSpaceDN w:val="0"/>
      <w:spacing w:line="240" w:lineRule="auto"/>
      <w:jc w:val="left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1289"/>
    <w:pPr>
      <w:ind w:left="658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451289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Title"/>
    <w:basedOn w:val="a"/>
    <w:link w:val="a6"/>
    <w:uiPriority w:val="1"/>
    <w:qFormat/>
    <w:rsid w:val="00451289"/>
    <w:pPr>
      <w:ind w:left="1182" w:right="893"/>
      <w:jc w:val="center"/>
    </w:pPr>
    <w:rPr>
      <w:rFonts w:ascii="Tahoma" w:eastAsia="Tahoma" w:hAnsi="Tahoma" w:cs="Tahoma"/>
      <w:b/>
      <w:bCs/>
      <w:sz w:val="56"/>
      <w:szCs w:val="56"/>
    </w:rPr>
  </w:style>
  <w:style w:type="character" w:customStyle="1" w:styleId="a6">
    <w:name w:val="ชื่อเรื่อง อักขระ"/>
    <w:basedOn w:val="a0"/>
    <w:link w:val="a5"/>
    <w:uiPriority w:val="1"/>
    <w:rsid w:val="00451289"/>
    <w:rPr>
      <w:rFonts w:ascii="Tahoma" w:eastAsia="Tahoma" w:hAnsi="Tahoma" w:cs="Tahoma"/>
      <w:b/>
      <w:bCs/>
      <w:sz w:val="56"/>
      <w:szCs w:val="56"/>
      <w:lang w:bidi="ar-SA"/>
    </w:rPr>
  </w:style>
  <w:style w:type="table" w:styleId="a7">
    <w:name w:val="Table Grid"/>
    <w:basedOn w:val="a1"/>
    <w:uiPriority w:val="39"/>
    <w:rsid w:val="005D7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2023-08-03T13:54:00Z</dcterms:created>
  <dcterms:modified xsi:type="dcterms:W3CDTF">2023-08-03T13:54:00Z</dcterms:modified>
</cp:coreProperties>
</file>