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eastAsia="SimSun" w:hAnsi="TH SarabunIT๙" w:cs="TH SarabunIT๙"/>
          <w:noProof/>
          <w:sz w:val="32"/>
          <w:szCs w:val="32"/>
          <w:u w:val="none"/>
        </w:rPr>
        <w:drawing>
          <wp:inline distT="0" distB="0" distL="0" distR="0">
            <wp:extent cx="876300" cy="8477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bookmarkStart w:id="0" w:name="_GoBack"/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ประกาศโรงเรียนบ้านร้านตัดผม</w:t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นโยบายการป้องกันและแก้ไขปัญหายาเสพติด</w:t>
      </w:r>
    </w:p>
    <w:bookmarkEnd w:id="0"/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โครงการสถานศึกษาสีขาว ปลอดยาเสพติดและอบายมุข</w:t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</w:rPr>
        <w:t>“””””””””””””””””””””””””””””””””””””””””””””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ตามที่คณะรัฐมนตรีได้แถลงนโยบายกับสภานิติบัญญัติแห่งชาติ กำหนดให้ปัญญายาเสพติดเป็นปัญหาเฉาพะหน้าที่ต้องได้รับการป้องกันและแก้ไขโดยการบังคับใช่กฎหมายที่เข็มงวดและจัดการปัญหาอื่นๆ ที่เชื่อมโยงต่อเนื่องให้เบ็ดเสร็จ โรงเรียนบ้านบึงลัด สังกัดสำนักงานเขตพื้นที่การศึกษาประถมศึกษาชุมพร เขต ๑ จึงได้กำหนดนโยบายคณะครูและบุคลากรทางการศึกษา โรงเรียนบ้านบึงลัด เพื่อให้คณะครูและบุคลากรทางการศึกษา นักเรียน และผู้เกี่ยวข้องอื่นๆ ดำเนินการดังนี้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๑.คณะครูและบุคลากรทางการศึกษา โรงเรียนบ้านร้านตัดผม ต้องนำนโยบายการป้องกันและแก้ไขปัญหายาเสพติดโครงการสถานศึกษาสีขาว ปลอดยาเสพติดและอบายมุข ไปสู่การปฏิบัติให้มีแผนปฏิบัติการครอบคลุมกลุ่มเป้าหมายและการมีส่วนร่วมของ คณะกรรมการสถานศึกษา นักเรียน ชุมชน และเครือข่าย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  <w:cs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๒.คณะครูและบุคลากรทางการศึกษา โรงเรียนบ้านร้านตัดผม ส่งเสริมสนับสนุนพัฒนา การป้องกันและแก้ไขปัญหายาเสพติดโครงการสถานศึกษาสีขาว ปลอดยาเสพติดและอบายมุข เพื่อสร้างและพัฒนาระบบการดำเนินงานที่เข็มแข็งและยั่งยืนและสร้างจิตสำนึก ทักษะชีวิต ภูมิคุ้มกันในการต่อต้านยาเสพติด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 xml:space="preserve">๓.ผู้บริหารสถานศึกษา กำกับติดตามและประเมินผลการทำงานการป้องกันและแก้ไขปัญหายาเสพติดโครงการสถานศึกษาสีขาว ปลอดยาเสพติดและอบายมุข จัดทำมาตรการ นโยบาย แผนยุทธศาสตร์ กำหนดวิสัยทัศน์ </w:t>
      </w:r>
      <w:proofErr w:type="spellStart"/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พันธ</w:t>
      </w:r>
      <w:proofErr w:type="spellEnd"/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กิจ และเป้าหมาย ให้ชัดเจน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๔.ผู้บริหารสถานศึกษา ส่งเสริมพัฒนาระบบการดำเนินงาน ๕ มาตรการ ภายใต้กลยุทธ์ ๔ ต้อง ๒ ไม่  ให้ชัดเจน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๕.ผู้บริหารสถานศึกษา รายงานผลการปฏิบัติงานให้หน่วยงานต้นสังกัดทราบ และเผยแพร่แก่สาธารณชนต่อไป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๖.ผู้บริหารทุกระดับ อำนวยการ ติดตามและประเมินผลการทำงานและจัดมาตรการเสริมรางให้แก่ผู้ระผิดชอบด้านยาเสพติดดีเด่น ด้วยการยกย่องชมเชย มอบโล่ เกียรติบัตร เลื่อนขั้นกรณีพิเศษ มาตรการลงโทษบุคลากรที่ไปเกี่ยวข้องกับยาเสพติด ให้ออกจากราชการและเพิกถอนใบประกอบวิชาชีพครู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ประกาศ  ณ วันที่  </w:t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 xml:space="preserve"> ๒0</w:t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 xml:space="preserve">  พฤษภาคม</w:t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 xml:space="preserve">  พ.ศ.๒๕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59</w:t>
      </w:r>
    </w:p>
    <w:p w:rsidR="0083562A" w:rsidRPr="0083562A" w:rsidRDefault="0083562A" w:rsidP="0083562A">
      <w:pPr>
        <w:spacing w:after="120"/>
        <w:ind w:firstLine="720"/>
        <w:jc w:val="both"/>
        <w:rPr>
          <w:rFonts w:ascii="TH SarabunIT๙" w:hAnsi="TH SarabunIT๙" w:cs="TH SarabunIT๙"/>
          <w:noProof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1E119B8E" wp14:editId="24894D10">
            <wp:simplePos x="0" y="0"/>
            <wp:positionH relativeFrom="column">
              <wp:posOffset>2686050</wp:posOffset>
            </wp:positionH>
            <wp:positionV relativeFrom="paragraph">
              <wp:posOffset>64770</wp:posOffset>
            </wp:positionV>
            <wp:extent cx="1255568" cy="476250"/>
            <wp:effectExtent l="0" t="0" r="1905" b="0"/>
            <wp:wrapNone/>
            <wp:docPr id="12" name="รูปภาพ 12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2555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62A">
        <w:rPr>
          <w:rFonts w:ascii="TH SarabunIT๙" w:hAnsi="TH SarabunIT๙" w:cs="TH SarabunIT๙"/>
          <w:noProof/>
          <w:sz w:val="32"/>
          <w:szCs w:val="32"/>
          <w:u w:val="none"/>
        </w:rPr>
        <w:t xml:space="preserve">                                                   </w:t>
      </w:r>
    </w:p>
    <w:p w:rsidR="0083562A" w:rsidRPr="0083562A" w:rsidRDefault="0083562A" w:rsidP="0083562A">
      <w:pPr>
        <w:spacing w:after="120"/>
        <w:ind w:firstLine="720"/>
        <w:jc w:val="both"/>
        <w:rPr>
          <w:rFonts w:ascii="TH SarabunIT๙" w:hAnsi="TH SarabunIT๙" w:cs="TH SarabunIT๙"/>
          <w:noProof/>
          <w:sz w:val="32"/>
          <w:szCs w:val="32"/>
          <w:u w:val="none"/>
        </w:rPr>
      </w:pPr>
    </w:p>
    <w:p w:rsidR="0083562A" w:rsidRPr="0083562A" w:rsidRDefault="0083562A" w:rsidP="0083562A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 w:rsidRPr="0083562A"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( นางสุวรรณรัตน์  เล็กบรรจง )</w:t>
      </w:r>
    </w:p>
    <w:p w:rsidR="0083562A" w:rsidRPr="0083562A" w:rsidRDefault="0083562A" w:rsidP="0083562A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 w:rsidRPr="0083562A"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ผู้อำนวยการโรงเรียนบ้านร้านัดผม</w:t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eastAsia="SimSun" w:hAnsi="TH SarabunIT๙" w:cs="TH SarabunIT๙"/>
          <w:noProof/>
          <w:sz w:val="32"/>
          <w:szCs w:val="32"/>
          <w:u w:val="none"/>
        </w:rPr>
        <w:lastRenderedPageBreak/>
        <w:drawing>
          <wp:inline distT="0" distB="0" distL="0" distR="0" wp14:anchorId="2C8B7B74" wp14:editId="7E0BE3EF">
            <wp:extent cx="876300" cy="8477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ประกาศโรงเรียนบ้านร้านตัดผม</w:t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นโยบายการป้องกันและแก้ไขปัญหายาเสพติด</w:t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โครงการสถานศึกษาสีขาว ปลอดยาเสพติดและอบายมุข</w:t>
      </w:r>
    </w:p>
    <w:p w:rsidR="0083562A" w:rsidRPr="0083562A" w:rsidRDefault="0083562A" w:rsidP="0083562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</w:rPr>
        <w:t>“””””””””””””””””””””””””””””””””””””””””””””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b/>
          <w:bCs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ตามที่คณะรัฐมนตรีได้แถลงนโยบายกับสภานิติบัญญัติแห่งชาติ กำหนดให้ปัญญายาเสพติดเป็นปัญหาเฉาพะหน้าที่ต้องได้รับการป้องกันและแก้ไขโดยการบังคับใช่กฎหมายที่เข็มงวดและจัดการปัญหาอื่นๆ ที่เชื่อมโยงต่อเนื่องให้เบ็ดเสร็จ โรงเรียนบ้านบึงลัด สังกัดสำนักงานเขตพื้นที่การศึกษาประถมศึกษาชุมพร เขต ๑ จึงได้กำหนดนโยบายคณะครูและบุคลากรทางการศึกษา โรงเรียนบ้านบึงลัด เพื่อให้คณะครูและบุคลากรทางการศึกษา นักเรียน และผู้เกี่ยวข้องอื่นๆ ดำเนินการดังนี้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๑.คณะครูและบุคลากรทางการศึกษา โรงเรียนบ้านร้านตัดผม ต้องนำนโยบายการป้องกันและแก้ไขปัญหายาเสพติดโครงการสถานศึกษาสีขาว ปลอดยาเสพติดและอบายมุข ไปสู่การปฏิบัติให้มีแผนปฏิบัติการครอบคลุมกลุ่มเป้าหมายและการมีส่วนร่วมของ คณะกรรมการสถานศึกษา นักเรียน ชุมชน และเครือข่าย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  <w:cs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๒.คณะครูและบุคลากรทางการศึกษา โรงเรียนบ้านร้านตัดผม ส่งเสริมสนับสนุนพัฒนา การป้องกันและแก้ไขปัญหายาเสพติดโครงการสถานศึกษาสีขาว ปลอดยาเสพติดและอบายมุข เพื่อสร้างและพัฒนาระบบการดำเนินงานที่เข็มแข็งและยั่งยืนและสร้างจิตสำนึก ทักษะชีวิต ภูมิคุ้มกันในการต่อต้านยาเสพติด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 xml:space="preserve">๓.ผู้บริหารสถานศึกษา กำกับติดตามและประเมินผลการทำงานการป้องกันและแก้ไขปัญหายาเสพติดโครงการสถานศึกษาสีขาว ปลอดยาเสพติดและอบายมุข จัดทำมาตรการ นโยบาย แผนยุทธศาสตร์ กำหนดวิสัยทัศน์ </w:t>
      </w:r>
      <w:proofErr w:type="spellStart"/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พันธ</w:t>
      </w:r>
      <w:proofErr w:type="spellEnd"/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>กิจ และเป้าหมาย ให้ชัดเจน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๔.ผู้บริหารสถานศึกษา ส่งเสริมพัฒนาระบบการดำเนินงาน ๕ มาตรการ ภายใต้กลยุทธ์ ๔ ต้อง ๒ ไม่  ให้ชัดเจน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๕.ผู้บริหารสถานศึกษา รายงานผลการปฏิบัติงานให้หน่วยงานต้นสังกัดทราบ และเผยแพร่แก่สาธารณชนต่อไป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๖.ผู้บริหารทุกระดับ อำนวยการ ติดตามและประเมินผลการทำงานและจัดมาตรการเสริมรางให้แก่ผู้ระผิดชอบด้านยาเสพติดดีเด่น ด้วยการยกย่องชมเชย มอบโล่ เกียรติบัตร เลื่อนขั้นกรณีพิเศษ มาตรการลงโทษบุคลากรที่ไปเกี่ยวข้องกับยาเสพติด ให้ออกจากราชการและเพิกถอนใบประกอบวิชาชีพครู</w:t>
      </w: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</w:p>
    <w:p w:rsidR="0083562A" w:rsidRPr="0083562A" w:rsidRDefault="0083562A" w:rsidP="0083562A">
      <w:pPr>
        <w:rPr>
          <w:rFonts w:ascii="TH SarabunIT๙" w:hAnsi="TH SarabunIT๙" w:cs="TH SarabunIT๙"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83562A">
        <w:rPr>
          <w:rFonts w:ascii="TH SarabunIT๙" w:hAnsi="TH SarabunIT๙" w:cs="TH SarabunIT๙"/>
          <w:sz w:val="32"/>
          <w:szCs w:val="32"/>
          <w:u w:val="none"/>
          <w:cs/>
        </w:rPr>
        <w:tab/>
        <w:t>ประกาศ  ณ วันที่   ๒๒  พฤษภาคม  พ.ศ.๒๕๖๐</w:t>
      </w:r>
    </w:p>
    <w:p w:rsidR="0083562A" w:rsidRPr="0083562A" w:rsidRDefault="0083562A" w:rsidP="0083562A">
      <w:pPr>
        <w:spacing w:after="120"/>
        <w:ind w:firstLine="720"/>
        <w:jc w:val="both"/>
        <w:rPr>
          <w:rFonts w:ascii="TH SarabunIT๙" w:hAnsi="TH SarabunIT๙" w:cs="TH SarabunIT๙"/>
          <w:noProof/>
          <w:sz w:val="32"/>
          <w:szCs w:val="32"/>
          <w:u w:val="none"/>
        </w:rPr>
      </w:pPr>
      <w:r w:rsidRPr="0083562A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0" locked="0" layoutInCell="1" allowOverlap="1" wp14:anchorId="29343D04" wp14:editId="5415793A">
            <wp:simplePos x="0" y="0"/>
            <wp:positionH relativeFrom="column">
              <wp:posOffset>2657475</wp:posOffset>
            </wp:positionH>
            <wp:positionV relativeFrom="paragraph">
              <wp:posOffset>55245</wp:posOffset>
            </wp:positionV>
            <wp:extent cx="1255568" cy="476250"/>
            <wp:effectExtent l="0" t="0" r="1905" b="0"/>
            <wp:wrapNone/>
            <wp:docPr id="5" name="รูปภาพ 5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2555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62A">
        <w:rPr>
          <w:rFonts w:ascii="TH SarabunIT๙" w:hAnsi="TH SarabunIT๙" w:cs="TH SarabunIT๙"/>
          <w:noProof/>
          <w:sz w:val="32"/>
          <w:szCs w:val="32"/>
          <w:u w:val="none"/>
        </w:rPr>
        <w:t xml:space="preserve">                                                   </w:t>
      </w:r>
    </w:p>
    <w:p w:rsidR="0083562A" w:rsidRPr="0083562A" w:rsidRDefault="0083562A" w:rsidP="0083562A">
      <w:pPr>
        <w:spacing w:after="120"/>
        <w:ind w:firstLine="720"/>
        <w:jc w:val="both"/>
        <w:rPr>
          <w:rFonts w:ascii="TH SarabunIT๙" w:hAnsi="TH SarabunIT๙" w:cs="TH SarabunIT๙"/>
          <w:noProof/>
          <w:sz w:val="32"/>
          <w:szCs w:val="32"/>
          <w:u w:val="none"/>
        </w:rPr>
      </w:pPr>
    </w:p>
    <w:p w:rsidR="0083562A" w:rsidRPr="0083562A" w:rsidRDefault="0083562A" w:rsidP="0083562A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 w:rsidRPr="0083562A"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( นางสุวรรณรัตน์  เล็กบรรจง )</w:t>
      </w:r>
    </w:p>
    <w:p w:rsidR="00117C3F" w:rsidRPr="0083562A" w:rsidRDefault="0083562A" w:rsidP="0083562A">
      <w:pPr>
        <w:ind w:firstLine="720"/>
        <w:jc w:val="center"/>
        <w:rPr>
          <w:rFonts w:ascii="TH SarabunIT๙" w:eastAsia="SimSun" w:hAnsi="TH SarabunIT๙" w:cs="TH SarabunIT๙" w:hint="cs"/>
          <w:sz w:val="32"/>
          <w:szCs w:val="32"/>
          <w:u w:val="none"/>
          <w:lang w:eastAsia="zh-CN"/>
        </w:rPr>
      </w:pPr>
      <w:r w:rsidRPr="0083562A"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ผู้อำนวยการโรงเรียนบ้าน</w:t>
      </w:r>
      <w:r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ร้านัดผ</w:t>
      </w:r>
      <w:r>
        <w:rPr>
          <w:rFonts w:ascii="TH SarabunIT๙" w:eastAsia="SimSun" w:hAnsi="TH SarabunIT๙" w:cs="TH SarabunIT๙" w:hint="cs"/>
          <w:sz w:val="32"/>
          <w:szCs w:val="32"/>
          <w:u w:val="none"/>
          <w:cs/>
          <w:lang w:eastAsia="zh-CN"/>
        </w:rPr>
        <w:t>ม</w:t>
      </w:r>
    </w:p>
    <w:sectPr w:rsidR="00117C3F" w:rsidRPr="0083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2A"/>
    <w:rsid w:val="00117C3F"/>
    <w:rsid w:val="008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E0074-1263-427E-92EC-FEEFB330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2A"/>
    <w:pPr>
      <w:spacing w:after="0" w:line="240" w:lineRule="auto"/>
    </w:pPr>
    <w:rPr>
      <w:rFonts w:ascii="Times New Roman" w:eastAsia="Times New Roman" w:hAnsi="Times New Roman" w:cs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PC5</dc:creator>
  <cp:keywords/>
  <dc:description/>
  <cp:lastModifiedBy>This PC5</cp:lastModifiedBy>
  <cp:revision>1</cp:revision>
  <dcterms:created xsi:type="dcterms:W3CDTF">2018-02-06T05:15:00Z</dcterms:created>
  <dcterms:modified xsi:type="dcterms:W3CDTF">2018-02-06T05:18:00Z</dcterms:modified>
</cp:coreProperties>
</file>