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E7" w:rsidRPr="00C366B9" w:rsidRDefault="008F75E7" w:rsidP="008F75E7">
      <w:pPr>
        <w:jc w:val="center"/>
        <w:rPr>
          <w:rFonts w:ascii="TH SarabunPSK" w:hAnsi="TH SarabunPSK" w:cs="TH SarabunPSK"/>
          <w:color w:val="282828" w:themeColor="text1"/>
          <w:sz w:val="32"/>
          <w:szCs w:val="32"/>
        </w:rPr>
      </w:pPr>
      <w:r w:rsidRPr="00C366B9">
        <w:rPr>
          <w:rFonts w:ascii="TH SarabunPSK" w:hAnsi="TH SarabunPSK" w:cs="TH SarabunPSK"/>
          <w:b/>
          <w:bCs/>
          <w:color w:val="282828" w:themeColor="text1"/>
          <w:sz w:val="40"/>
          <w:szCs w:val="40"/>
          <w:cs/>
        </w:rPr>
        <w:t>แผนภูมิโครงสร้างการบริหารโรงเรียนเมืองยาววิทยา</w:t>
      </w:r>
    </w:p>
    <w:p w:rsidR="008F75E7" w:rsidRPr="00C366B9" w:rsidRDefault="008F75E7" w:rsidP="008F75E7">
      <w:pPr>
        <w:tabs>
          <w:tab w:val="left" w:pos="900"/>
          <w:tab w:val="left" w:pos="1260"/>
        </w:tabs>
        <w:ind w:left="900"/>
        <w:jc w:val="thaiDistribute"/>
        <w:rPr>
          <w:rFonts w:ascii="TH SarabunPSK" w:hAnsi="TH SarabunPSK" w:cs="TH SarabunPSK"/>
          <w:color w:val="282828" w:themeColor="text1"/>
          <w:sz w:val="32"/>
          <w:szCs w:val="32"/>
        </w:rPr>
      </w:pPr>
      <w:r w:rsidRPr="00C366B9">
        <w:rPr>
          <w:rFonts w:ascii="TH SarabunPSK" w:hAnsi="TH SarabunPSK" w:cs="TH SarabunPSK"/>
          <w:noProof/>
          <w:color w:val="282828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14387E" wp14:editId="05C80EF9">
                <wp:simplePos x="0" y="0"/>
                <wp:positionH relativeFrom="column">
                  <wp:posOffset>-312420</wp:posOffset>
                </wp:positionH>
                <wp:positionV relativeFrom="paragraph">
                  <wp:posOffset>144780</wp:posOffset>
                </wp:positionV>
                <wp:extent cx="6096000" cy="8466455"/>
                <wp:effectExtent l="0" t="57150" r="38100" b="48895"/>
                <wp:wrapNone/>
                <wp:docPr id="38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8466455"/>
                          <a:chOff x="1410" y="2078"/>
                          <a:chExt cx="9600" cy="13333"/>
                        </a:xfrm>
                      </wpg:grpSpPr>
                      <wps:wsp>
                        <wps:cNvPr id="38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09" y="3549"/>
                            <a:ext cx="2304" cy="72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5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8F75E7" w:rsidRPr="004D7209" w:rsidRDefault="008F75E7" w:rsidP="008F75E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4D720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งานบริหารงบประมาณ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3579"/>
                            <a:ext cx="2295" cy="72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8F75E7" w:rsidRDefault="008F75E7" w:rsidP="008F75E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4D720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งานบริหารวิชาการ</w:t>
                              </w:r>
                            </w:p>
                            <w:p w:rsidR="008F75E7" w:rsidRPr="004D7209" w:rsidRDefault="008F75E7" w:rsidP="008F75E7">
                              <w:pP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829" y="3579"/>
                            <a:ext cx="2181" cy="72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8F75E7" w:rsidRPr="004D7209" w:rsidRDefault="008F75E7" w:rsidP="008F75E7">
                              <w:pPr>
                                <w:pStyle w:val="a4"/>
                                <w:tabs>
                                  <w:tab w:val="left" w:pos="720"/>
                                </w:tabs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4D720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งานบริหารทั่วไป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69" y="3564"/>
                            <a:ext cx="2304" cy="72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8F75E7" w:rsidRPr="004D7209" w:rsidRDefault="008F75E7" w:rsidP="008F75E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bookmarkStart w:id="0" w:name="_GoBack"/>
                              <w:r w:rsidRPr="004D720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งานบริหารบุคคล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9" name="Group 65"/>
                        <wpg:cNvGrpSpPr>
                          <a:grpSpLocks/>
                        </wpg:cNvGrpSpPr>
                        <wpg:grpSpPr bwMode="auto">
                          <a:xfrm>
                            <a:off x="1425" y="2078"/>
                            <a:ext cx="9567" cy="13333"/>
                            <a:chOff x="1410" y="2078"/>
                            <a:chExt cx="9567" cy="13333"/>
                          </a:xfrm>
                        </wpg:grpSpPr>
                        <wps:wsp>
                          <wps:cNvPr id="3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97" y="2078"/>
                              <a:ext cx="2988" cy="993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0" cmpd="dbl" algn="ctr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F75E7" w:rsidRPr="004D7209" w:rsidRDefault="008F75E7" w:rsidP="008F75E7">
                                <w:pPr>
                                  <w:spacing w:before="24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ผู้อำนวยการโรงเรียน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5" y="2082"/>
                              <a:ext cx="2736" cy="1059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127000" cmpd="dbl" algn="ctr"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F75E7" w:rsidRPr="004D7209" w:rsidRDefault="008F75E7" w:rsidP="008F75E7">
                                <w:pPr>
                                  <w:spacing w:before="24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คณะกรรมการสถานศึกษาฯ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Line 8"/>
                          <wps:cNvCnPr/>
                          <wps:spPr bwMode="auto">
                            <a:xfrm>
                              <a:off x="7485" y="261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9"/>
                          <wps:cNvCnPr/>
                          <wps:spPr bwMode="auto">
                            <a:xfrm>
                              <a:off x="2757" y="3328"/>
                              <a:ext cx="72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10"/>
                          <wps:cNvCnPr/>
                          <wps:spPr bwMode="auto">
                            <a:xfrm>
                              <a:off x="9963" y="3328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11"/>
                          <wps:cNvCnPr/>
                          <wps:spPr bwMode="auto">
                            <a:xfrm>
                              <a:off x="5037" y="3338"/>
                              <a:ext cx="0" cy="2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12"/>
                          <wps:cNvCnPr/>
                          <wps:spPr bwMode="auto">
                            <a:xfrm>
                              <a:off x="7485" y="3343"/>
                              <a:ext cx="0" cy="2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0" y="4608"/>
                              <a:ext cx="2295" cy="8502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accent6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6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6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18900000" scaled="1"/>
                            </a:gradFill>
                            <a:ln w="12700" cmpd="sng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-การพัฒนาหลักสูตรสถานศึกษา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-การพัฒนากระบวนการเรียนรู้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-การวัดผล ประเมินผล และเทียบโอนผลการเรียน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-การวิจัยเพื่อพัฒนาคุณภาพ</w:t>
                                </w: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การศึกษา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-การพัฒนานวัตกรรมและเทคโนโลยีทางการศึกษา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-การนิเทศการศึกษา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-การแนะแนวการศึกษา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-การพัฒนาระบบการประกัน คุณภาพภายในสถานศึกษา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-การส่งเสริมความรู้ด้านวิชาการแก่ชุมชน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-การประสานความร่วมมือในการพัฒนาวิชาการกับสถานศึกษาอื่น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-การส่งเสริมและสนับสนุนงานวิชาการแก่บุคคล ครอบครัว องค์กร หน่วยงานและสถาบันอื่นที่จัดการศึกษา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-งานวิชาการอื่นๆ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7" y="4608"/>
                              <a:ext cx="2331" cy="4683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accent5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5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5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18900000" scaled="1"/>
                            </a:gradFill>
                            <a:ln w="12700" cmpd="sng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-การจัดทำและเสนอของบประมาณ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-การจัดสรรงบประมาณ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-การตรวจสอบ ติดตาม ประเมินผล และรายงานผลการใช้เงินและผลการดำเนินงาน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-การระดมทรัพยากรและการลงทุนเพื่อการศึกษา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-การบริหารการเงิน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-การบริหารบัญชี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-การบริหารพัสดุและสินทรัพย์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48" y="4608"/>
                              <a:ext cx="2304" cy="7587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accent3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3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3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18900000" scaled="1"/>
                            </a:gradFill>
                            <a:ln w="12700" cmpd="sng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-การวางแผนอัตรากำลังและจัดระบบงาน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-จัดทำทะเบียนประวัติผู้บริหาร ครู และบุคลากรทางการศึกษา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-การกำหนดตำแหน่ง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-การสรรหาและบรรจุแต่งตั้ง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ind w:right="-117"/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-การเสริมสร้า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ง</w:t>
                                </w: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ประสิทธิภาพในการปฏิบัติราชการ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-วางแผนและพัฒนาครู  ผู้บริหาร และบุคลากรทางการศึกษา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-กำกับ ดูแลความก้าวหน้าทางวิชาชีพครูผู้บริหารและบุคลากรทางการศึกษา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-ควบคุม ดูแลพฤติกรรมและจรรยาบรรณของครูผู้บริหารและบุคลากรทางการศึกษา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-วินัยและการรักษาวินัย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-การออกจากราชการ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17" y="4623"/>
                              <a:ext cx="2160" cy="10788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accent2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2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2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18900000" scaled="1"/>
                            </a:gradFill>
                            <a:ln w="12700" cmpd="sng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-การดำเนินงานธุรการ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ind w:right="-125"/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-งานเลขานุกา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ร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คณะกรรมกา</w:t>
                                </w: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สถานศึกษา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-งาน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 xml:space="preserve">พัฒนาระบบและเครือข่าย </w:t>
                                </w: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สารสนเทศ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 xml:space="preserve">-การประสานและพัฒนาเครือข่าย </w:t>
                                </w: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การศึกษา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-การจ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 xml:space="preserve">ัดระบบการบริหารและ </w:t>
                                </w: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การพัฒนาองค์กร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ind w:right="-125"/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-งานเทคโนโลยีสารสนเทศ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-การส่งเสริมสนั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 xml:space="preserve">บสนุนด้านวิชาการ </w:t>
                                </w: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งบประมาณ บุคลากรและบริหารทั่วไป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-การดูแลอาคารสถานที่และสภาพ</w:t>
                                </w: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 xml:space="preserve"> แวดล้อม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-การจัดทำสำมะโนผู้เรียน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-การรับนักเรียน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ind w:right="-125"/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 xml:space="preserve">-การส่งเสริมและประสานงาน        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 xml:space="preserve">  การศึกษาในระบบ นอกระบบและ </w:t>
                                </w: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ตามอัธยาศัย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-การระดมทรัพยากรเพื่อการศึกษา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-งานส่งเสริมงานกิจการนักเรียน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-การประชาสัมพันธ์งานการศึกษา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-การส่งเสริมสนับสนุนและประสานงานการศึกษาของบุคคล ชุมชน องค์กร หน่วยงานและสถาบันสังคมอื่นที่จัดการศึกษา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-งานประสานราชการกับเขตพื้นที่      การศึกษาและหน่วยงานอื่น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-งานจัดระบบควบคุมภายในหน่วยงาน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-งานบริการสาธารณะ</w:t>
                                </w:r>
                              </w:p>
                              <w:p w:rsidR="008F75E7" w:rsidRPr="004D7209" w:rsidRDefault="008F75E7" w:rsidP="008F75E7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4D7209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-งานที่ไม่ได้ระบุไว้ในงานอื่น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Line 17"/>
                          <wps:cNvCnPr/>
                          <wps:spPr bwMode="auto">
                            <a:xfrm>
                              <a:off x="9969" y="4357"/>
                              <a:ext cx="0" cy="2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18"/>
                          <wps:cNvCnPr/>
                          <wps:spPr bwMode="auto">
                            <a:xfrm>
                              <a:off x="5037" y="4327"/>
                              <a:ext cx="0" cy="26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 19"/>
                          <wps:cNvCnPr/>
                          <wps:spPr bwMode="auto">
                            <a:xfrm>
                              <a:off x="7485" y="4337"/>
                              <a:ext cx="0" cy="2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Line 20"/>
                          <wps:cNvCnPr/>
                          <wps:spPr bwMode="auto">
                            <a:xfrm>
                              <a:off x="2733" y="4327"/>
                              <a:ext cx="0" cy="26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Line 21"/>
                          <wps:cNvCnPr/>
                          <wps:spPr bwMode="auto">
                            <a:xfrm>
                              <a:off x="6117" y="3146"/>
                              <a:ext cx="0" cy="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22"/>
                          <wps:cNvCnPr/>
                          <wps:spPr bwMode="auto">
                            <a:xfrm>
                              <a:off x="2748" y="3338"/>
                              <a:ext cx="0" cy="24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left:0;text-align:left;margin-left:-24.6pt;margin-top:11.4pt;width:480pt;height:666.65pt;z-index:251659264" coordorigin="1410,2078" coordsize="9600,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909;top:3549;width:230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1jsUA&#10;AADcAAAADwAAAGRycy9kb3ducmV2LnhtbESPS2vDMBCE74H+B7GF3hK5aZ0YN0oILYUSkkPSx3mx&#10;traptTKS/Oi/jwKBHIeZ+YZZbUbTiJ6cry0reJwlIIgLq2suFXx9vk8zED4ga2wsk4J/8rBZ301W&#10;mGs78JH6UyhFhLDPUUEVQptL6YuKDPqZbYmj92udwRClK6V2OES4aeQ8SRbSYM1xocKWXisq/k6d&#10;UbBbYv/cpT9d6/zbd7rsyuywH5R6uB+3LyACjeEWvrY/tIKnLIXLmXgE5Po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PWOxQAAANwAAAAPAAAAAAAAAAAAAAAAAJgCAABkcnMv&#10;ZG93bnJldi54bWxQSwUGAAAAAAQABAD1AAAAigMAAAAA&#10;" fillcolor="#92cddc [1944]" strokecolor="#4bacc6 [3208]" strokeweight="1pt">
                  <v:fill color2="#4bacc6 [3208]" focus="50%" type="gradient"/>
                  <v:shadow on="t" color="#205867 [1608]" offset="1pt"/>
                  <v:textbox>
                    <w:txbxContent>
                      <w:p w:rsidR="008F75E7" w:rsidRPr="004D7209" w:rsidRDefault="008F75E7" w:rsidP="008F75E7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4D720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งานบริหารงบประมาณ</w:t>
                        </w:r>
                      </w:p>
                    </w:txbxContent>
                  </v:textbox>
                </v:shape>
                <v:shape id="Text Box 4" o:spid="_x0000_s1028" type="#_x0000_t202" style="position:absolute;left:1410;top:3579;width:22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Mpe8UA&#10;AADcAAAADwAAAGRycy9kb3ducmV2LnhtbESPzWvCQBTE7wX/h+UJ3uqmFSREN8F+CNpL8ePg8ZF9&#10;ZoPZtyG7mrR/vVsoeBxm5jfMshhsI27U+dqxgpdpAoK4dLrmSsHxsH5OQfiArLFxTAp+yEORj56W&#10;mGnX845u+1CJCGGfoQITQptJ6UtDFv3UtcTRO7vOYoiyq6TusI9w28jXJJlLizXHBYMtvRsqL/ur&#10;VXD6+Ka07r/ecFZtPrf8m1x35qjUZDysFiACDeER/m9vtIJZOoe/M/EI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4yl7xQAAANwAAAAPAAAAAAAAAAAAAAAAAJgCAABkcnMv&#10;ZG93bnJldi54bWxQSwUGAAAAAAQABAD1AAAAigMAAAAA&#10;" fillcolor="#fabf8f [1945]" strokecolor="#f79646 [3209]" strokeweight="1pt">
                  <v:fill color2="#f79646 [3209]" focus="50%" type="gradient"/>
                  <v:shadow on="t" color="#974706 [1609]" offset="1pt"/>
                  <v:textbox>
                    <w:txbxContent>
                      <w:p w:rsidR="008F75E7" w:rsidRDefault="008F75E7" w:rsidP="008F75E7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4D720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งานบริหารวิชาการ</w:t>
                        </w:r>
                      </w:p>
                      <w:p w:rsidR="008F75E7" w:rsidRPr="004D7209" w:rsidRDefault="008F75E7" w:rsidP="008F75E7">
                        <w:pP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8829;top:3579;width:2181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3pwcYA&#10;AADcAAAADwAAAGRycy9kb3ducmV2LnhtbESPT2sCMRTE70K/Q3hCL6Fm24LarVGkpVAPCv6h58fm&#10;uVndvCybqFs/fVMQPA4z8xtmMutcLc7UhsqzhudBBoK48KbiUsNu+/U0BhEissHaM2n4pQCz6UNv&#10;grnxF17TeRNLkSAcctRgY2xypUJhyWEY+IY4eXvfOoxJtqUyLV4S3NXqJcuGymHFacFiQx+WiuPm&#10;5DT8SPsZrlLK1ZtcL0enxXx3iKXWj/1u/g4iUhfv4Vv722h4HY/g/0w6Amr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3pwcYAAADcAAAADwAAAAAAAAAAAAAAAACYAgAAZHJz&#10;L2Rvd25yZXYueG1sUEsFBgAAAAAEAAQA9QAAAIsDAAAAAA==&#10;" fillcolor="#d99594 [1941]" strokecolor="#c0504d [3205]" strokeweight="1pt">
                  <v:fill color2="#c0504d [3205]" focus="50%" type="gradient"/>
                  <v:shadow on="t" color="#622423 [1605]" offset="1pt"/>
                  <v:textbox>
                    <w:txbxContent>
                      <w:p w:rsidR="008F75E7" w:rsidRPr="004D7209" w:rsidRDefault="008F75E7" w:rsidP="008F75E7">
                        <w:pPr>
                          <w:pStyle w:val="a4"/>
                          <w:tabs>
                            <w:tab w:val="left" w:pos="720"/>
                          </w:tabs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4D7209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งานบริหารทั่วไป</w:t>
                        </w:r>
                      </w:p>
                    </w:txbxContent>
                  </v:textbox>
                </v:shape>
                <v:shape id="Text Box 6" o:spid="_x0000_s1030" type="#_x0000_t202" style="position:absolute;left:6369;top:3564;width:230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It+b8A&#10;AADcAAAADwAAAGRycy9kb3ducmV2LnhtbERPTYvCMBC9L/gfwgje1lSFXammImLBiwur4nlsxqbY&#10;TEoTbf335iB4fLzv5aq3tXhQ6yvHCibjBARx4XTFpYLTMf+eg/ABWWPtmBQ8ycMqG3wtMdWu4396&#10;HEIpYgj7FBWYEJpUSl8YsujHriGO3NW1FkOEbSl1i10Mt7WcJsmPtFhxbDDY0MZQcTvcrYKdqTrp&#10;/7a/iPlxM+X9eXYxZ6VGw369ABGoDx/x273TCmbzuDaeiU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i35vwAAANwAAAAPAAAAAAAAAAAAAAAAAJgCAABkcnMvZG93bnJl&#10;di54bWxQSwUGAAAAAAQABAD1AAAAhAMAAAAA&#10;" fillcolor="#c2d69b [1942]" strokecolor="#9bbb59 [3206]" strokeweight="1pt">
                  <v:fill color2="#9bbb59 [3206]" focus="50%" type="gradient"/>
                  <v:shadow on="t" color="#4e6128 [1606]" offset="1pt"/>
                  <v:textbox>
                    <w:txbxContent>
                      <w:p w:rsidR="008F75E7" w:rsidRPr="004D7209" w:rsidRDefault="008F75E7" w:rsidP="008F75E7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bookmarkStart w:id="1" w:name="_GoBack"/>
                        <w:r w:rsidRPr="004D720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งานบริหารบุคคล</w:t>
                        </w:r>
                        <w:bookmarkEnd w:id="1"/>
                      </w:p>
                    </w:txbxContent>
                  </v:textbox>
                </v:shape>
                <v:group id="Group 65" o:spid="_x0000_s1031" style="position:absolute;left:1425;top:2078;width:9567;height:13333" coordorigin="1410,2078" coordsize="9567,13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Text Box 2" o:spid="_x0000_s1032" type="#_x0000_t202" style="position:absolute;left:4497;top:2078;width:2988;height: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U398MA&#10;AADcAAAADwAAAGRycy9kb3ducmV2LnhtbERPy2rCQBTdF/yH4Rbc6aQtiKYZpZZWgl34SNHtJXOb&#10;BDN30syYxL/vLIQuD+edrAZTi45aV1lW8DSNQBDnVldcKPjOPidzEM4ja6wtk4IbOVgtRw8Jxtr2&#10;fKDu6AsRQtjFqKD0vomldHlJBt3UNsSB+7GtQR9gW0jdYh/CTS2fo2gmDVYcGkps6L2k/HK8GgXr&#10;rzOtP/RWn7rd7/66S6tNhjelxo/D2ysIT4P/F9/dqVbwsgjzw5lw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U398MAAADcAAAADwAAAAAAAAAAAAAAAACYAgAAZHJzL2Rv&#10;d25yZXYueG1sUEsFBgAAAAAEAAQA9QAAAIgDAAAAAA==&#10;" fillcolor="#4f81bd [3204]" strokecolor="#4f81bd [3204]" strokeweight="10pt">
                    <v:stroke linestyle="thinThin"/>
                    <v:shadow color="#868686"/>
                    <v:textbox>
                      <w:txbxContent>
                        <w:p w:rsidR="008F75E7" w:rsidRPr="004D7209" w:rsidRDefault="008F75E7" w:rsidP="008F75E7">
                          <w:pPr>
                            <w:spacing w:before="24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ผู้อำนวยการโรงเรียน</w:t>
                          </w:r>
                        </w:p>
                      </w:txbxContent>
                    </v:textbox>
                  </v:shape>
                  <v:shape id="Text Box 7" o:spid="_x0000_s1033" type="#_x0000_t202" style="position:absolute;left:8205;top:2082;width:2736;height:1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XFMQA&#10;AADcAAAADwAAAGRycy9kb3ducmV2LnhtbESPzWrCQBSF94W+w3AL7nSiKdJGRwlCQFeidtPdJXPN&#10;pM3ciZkxRp++Uyh0eTg/H2e5Hmwjeup87VjBdJKAIC6drrlS8HEqxm8gfEDW2DgmBXfysF49Py0x&#10;0+7GB+qPoRJxhH2GCkwIbSalLw1Z9BPXEkfv7DqLIcqukrrDWxy3jZwlyVxarDkSDLa0MVR+H682&#10;cvNDmlsq9q+7h6k/vy4mraxRavQy5AsQgYbwH/5rb7WC9H0Kv2fi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plxTEAAAA3AAAAA8AAAAAAAAAAAAAAAAAmAIAAGRycy9k&#10;b3ducmV2LnhtbFBLBQYAAAAABAAEAPUAAACJAwAAAAA=&#10;" fillcolor="#4bacc6 [3208]" strokecolor="#4bacc6 [3208]" strokeweight="10pt">
                    <v:stroke linestyle="thinThin"/>
                    <v:shadow color="#868686"/>
                    <v:textbox>
                      <w:txbxContent>
                        <w:p w:rsidR="008F75E7" w:rsidRPr="004D7209" w:rsidRDefault="008F75E7" w:rsidP="008F75E7">
                          <w:pPr>
                            <w:spacing w:before="24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คณะกรรมการสถานศึกษาฯ</w:t>
                          </w:r>
                        </w:p>
                      </w:txbxContent>
                    </v:textbox>
                  </v:shape>
                  <v:line id="Line 8" o:spid="_x0000_s1034" style="position:absolute;visibility:visible;mso-wrap-style:square" from="7485,2614" to="8205,2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qQQMMAAADcAAAADwAAAGRycy9kb3ducmV2LnhtbESPS4vCMBSF98L8h3AHZqepDohWo8iA&#10;4MIH6jDrS3Ntq81NTTK1/nsjCC4P5/FxpvPWVKIh50vLCvq9BARxZnXJuYLf47I7AuEDssbKMim4&#10;k4f57KMzxVTbG++pOYRcxBH2KSooQqhTKX1WkEHfszVx9E7WGQxRulxqh7c4bio5SJKhNFhyJBRY&#10;009B2eXwbyI3y9fu+ne+tKvTZr28cjPeHndKfX22iwmIQG14h1/tlVbwPR7A80w8An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6kEDDAAAA3AAAAA8AAAAAAAAAAAAA&#10;AAAAoQIAAGRycy9kb3ducmV2LnhtbFBLBQYAAAAABAAEAPkAAACRAwAAAAA=&#10;">
                    <v:stroke dashstyle="dash"/>
                  </v:line>
                  <v:line id="Line 9" o:spid="_x0000_s1035" style="position:absolute;visibility:visible;mso-wrap-style:square" from="2757,3328" to="9957,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Vlz8cAAADcAAAADwAAAGRycy9kb3ducmV2LnhtbESPQWvCQBSE74L/YXlCb7qxgdCmriKW&#10;gvZQqi3o8Zl9TaLZt2F3m6T/vlsQehxm5htmsRpMIzpyvrasYD5LQBAXVtdcKvj8eJk+gPABWWNj&#10;mRT8kIfVcjxaYK5tz3vqDqEUEcI+RwVVCG0upS8qMuhntiWO3pd1BkOUrpTaYR/hppH3SZJJgzXH&#10;hQpb2lRUXA/fRsFb+p51693rdjjusnPxvD+fLr1T6m4yrJ9ABBrCf/jW3moF6W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5WXPxwAAANwAAAAPAAAAAAAA&#10;AAAAAAAAAKECAABkcnMvZG93bnJldi54bWxQSwUGAAAAAAQABAD5AAAAlQMAAAAA&#10;"/>
                  <v:line id="Line 10" o:spid="_x0000_s1036" style="position:absolute;visibility:visible;mso-wrap-style:square" from="9963,3328" to="9963,3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9u8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DP27xwAAANwAAAAPAAAAAAAA&#10;AAAAAAAAAKECAABkcnMvZG93bnJldi54bWxQSwUGAAAAAAQABAD5AAAAlQMAAAAA&#10;"/>
                  <v:line id="Line 11" o:spid="_x0000_s1037" style="position:absolute;visibility:visible;mso-wrap-style:square" from="5037,3338" to="5037,3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BYIM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QFggxwAAANwAAAAPAAAAAAAA&#10;AAAAAAAAAKECAABkcnMvZG93bnJldi54bWxQSwUGAAAAAAQABAD5AAAAlQMAAAAA&#10;"/>
                  <v:line id="Line 12" o:spid="_x0000_s1038" style="position:absolute;visibility:visible;mso-wrap-style:square" from="7485,3343" to="7485,3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LGV8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vM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ksZXxwAAANwAAAAPAAAAAAAA&#10;AAAAAAAAAKECAABkcnMvZG93bnJldi54bWxQSwUGAAAAAAQABAD5AAAAlQMAAAAA&#10;"/>
                  <v:shape id="Text Box 13" o:spid="_x0000_s1039" type="#_x0000_t202" style="position:absolute;left:1410;top:4608;width:2295;height:8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tGcYA&#10;AADcAAAADwAAAGRycy9kb3ducmV2LnhtbESPX2vCQBDE3wv9DscKfSl6aSv+iZ5ShEJfCq1GfV1y&#10;axLN7YXsqem394RCH4eZ+Q0zX3auVhdqpfJs4GWQgCLOva24MJBtPvoTUBKQLdaeycAvCSwXjw9z&#10;TK2/8g9d1qFQEcKSooEyhCbVWvKSHMrAN8TRO/jWYYiyLbRt8RrhrtavSTLSDiuOCyU2tCopP63P&#10;zsBGvoZZtjttZe9k5Z6PxVCfv4156nXvM1CBuvAf/mt/WgNv0zHcz8Qjo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BtGcYAAADcAAAADwAAAAAAAAAAAAAAAACYAgAAZHJz&#10;L2Rvd25yZXYueG1sUEsFBgAAAAAEAAQA9QAAAIsDAAAAAA==&#10;" fillcolor="#fabf8f [1945]" strokecolor="#fabf8f [1945]" strokeweight="1pt">
                    <v:fill color2="#fde9d9 [665]" angle="135" focus="50%" type="gradient"/>
                    <v:shadow on="t" color="#974706 [1609]" opacity=".5" offset="1pt"/>
                    <v:textbox>
                      <w:txbxContent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-การพัฒนาหลักสูตรสถานศึกษา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-การพัฒนากระบวนการเรียนรู้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-การวัดผล ประเมินผล และเทียบโอนผลการเรียน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-การวิจัยเพื่อพัฒนาคุณภาพ</w:t>
                          </w: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การศึกษา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-การพัฒนานวัตกรรมและเทคโนโลยีทางการศึกษา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-การนิเทศการศึกษา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-การแนะแนวการศึกษา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-การพัฒนาระบบการประกัน คุณภาพภายในสถานศึกษา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-การส่งเสริมความรู้ด้านวิชาการแก่ชุมชน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-การประสานความร่วมมือในการพัฒนาวิชาการกับสถานศึกษาอื่น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-การส่งเสริมและสนับสนุนงานวิชาการแก่บุคคล ครอบครัว องค์กร หน่วยงานและสถาบันอื่นที่จัดการศึกษา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-งานวิชาการอื่นๆ</w:t>
                          </w:r>
                        </w:p>
                      </w:txbxContent>
                    </v:textbox>
                  </v:shape>
                  <v:shape id="Text Box 14" o:spid="_x0000_s1040" type="#_x0000_t202" style="position:absolute;left:3867;top:4608;width:2331;height:4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3JzMIA&#10;AADcAAAADwAAAGRycy9kb3ducmV2LnhtbERPz2vCMBS+C/4P4Q28ado5hlbTIhPZLmPopudH82zL&#10;mpeaxNrtr18OA48f3+91MZhW9OR8Y1lBOktAEJdWN1wp+PrcTRcgfEDW2FomBT/kocjHozVm2t54&#10;T/0hVCKGsM9QQR1Cl0npy5oM+pntiCN3ts5giNBVUju8xXDTysckeZYGG44NNXb0UlP5fbgaBXbx&#10;+94ut8f0+DrQSYbLR+KezkpNHobNCkSgIdzF/+43rWC+jGv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ncnMwgAAANwAAAAPAAAAAAAAAAAAAAAAAJgCAABkcnMvZG93&#10;bnJldi54bWxQSwUGAAAAAAQABAD1AAAAhwMAAAAA&#10;" fillcolor="#92cddc [1944]" strokecolor="#92cddc [1944]" strokeweight="1pt">
                    <v:fill color2="#daeef3 [664]" angle="135" focus="50%" type="gradient"/>
                    <v:shadow on="t" color="#205867 [1608]" opacity=".5" offset="1pt"/>
                    <v:textbox>
                      <w:txbxContent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-การจัดทำและเสนอของบประมาณ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-การจัดสรรงบประมาณ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-การตรวจสอบ ติดตาม ประเมินผล และรายงานผลการใช้เงินและผลการดำเนินงาน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-การระดมทรัพยากรและการลงทุนเพื่อการศึกษา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-การบริหารการเงิน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-การบริหารบัญชี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-การบริหารพัสดุและสินทรัพย์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</w:p>
                      </w:txbxContent>
                    </v:textbox>
                  </v:shape>
                  <v:shape id="Text Box 15" o:spid="_x0000_s1041" type="#_x0000_t202" style="position:absolute;left:6348;top:4608;width:2304;height:7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bWJMIA&#10;AADcAAAADwAAAGRycy9kb3ducmV2LnhtbESPwWrDMBBE74X8g9hAb42cFkrsRg4hNNBDe0jSD1is&#10;jW0srYykxMrfV4VAjsPMvGHWm2SNuJIPvWMFy0UBgrhxuudWwe9p/7ICESKyRuOYFNwowKaePa2x&#10;0m7iA12PsRUZwqFCBV2MYyVlaDqyGBZuJM7e2XmLMUvfSu1xynBr5GtRvEuLPeeFDkfaddQMx4tV&#10;kD4jl8kM9vRdmF1rflwzeafU8zxtP0BESvERvre/tIK3soT/M/kIy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tYkwgAAANwAAAAPAAAAAAAAAAAAAAAAAJgCAABkcnMvZG93&#10;bnJldi54bWxQSwUGAAAAAAQABAD1AAAAhwMAAAAA&#10;" fillcolor="#c2d69b [1942]" strokecolor="#c2d69b [1942]" strokeweight="1pt">
                    <v:fill color2="#eaf1dd [662]" angle="135" focus="50%" type="gradient"/>
                    <v:shadow on="t" color="#4e6128 [1606]" opacity=".5" offset="1pt"/>
                    <v:textbox>
                      <w:txbxContent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-การวางแผนอัตรากำลังและจัดระบบงาน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-จัดทำทะเบียนประวัติผู้บริหาร ครู และบุคลากรทางการศึกษา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-การกำหนดตำแหน่ง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-การสรรหาและบรรจุแต่งตั้ง</w:t>
                          </w:r>
                        </w:p>
                        <w:p w:rsidR="008F75E7" w:rsidRPr="004D7209" w:rsidRDefault="008F75E7" w:rsidP="008F75E7">
                          <w:pPr>
                            <w:ind w:right="-117"/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-การเสริมสร้า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ง</w:t>
                          </w: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ประสิทธิภาพในการปฏิบัติราชการ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-วางแผนและพัฒนาครู  ผู้บริหาร และบุคลากรทางการศึกษา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-กำกับ ดูแลความก้าวหน้าทางวิชาชีพครูผู้บริหารและบุคลากรทางการศึกษา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-ควบคุม ดูแลพฤติกรรมและจรรยาบรรณของครูผู้บริหารและบุคลากรทางการศึกษา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-วินัยและการรักษาวินัย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-การออกจากราชการ</w:t>
                          </w:r>
                        </w:p>
                      </w:txbxContent>
                    </v:textbox>
                  </v:shape>
                  <v:shape id="Text Box 16" o:spid="_x0000_s1042" type="#_x0000_t202" style="position:absolute;left:8817;top:4623;width:2160;height:10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ahycIA&#10;AADcAAAADwAAAGRycy9kb3ducmV2LnhtbERPS2sCMRC+F/ofwhS81azFlrI1iqwUPFXcFqG3YTP7&#10;oJvJmkTd+us7B6HHj++9WI2uV2cKsfNsYDbNQBFX3nbcGPj6fH98BRUTssXeMxn4pQir5f3dAnPr&#10;L7ync5kaJSEcczTQpjTkWseqJYdx6gdi4WofHCaBodE24EXCXa+fsuxFO+xYGlocqGip+ilPTnqf&#10;E39vimvxsQu1PdXucCy3B2MmD+P6DVSiMf2Lb+6tNTDPZL6ckSO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lqHJwgAAANwAAAAPAAAAAAAAAAAAAAAAAJgCAABkcnMvZG93&#10;bnJldi54bWxQSwUGAAAAAAQABAD1AAAAhwMAAAAA&#10;" fillcolor="#d99594 [1941]" strokecolor="#d99594 [1941]" strokeweight="1pt">
                    <v:fill color2="#f2dbdb [661]" angle="135" focus="50%" type="gradient"/>
                    <v:shadow on="t" color="#622423 [1605]" opacity=".5" offset="1pt"/>
                    <v:textbox>
                      <w:txbxContent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-การดำเนินงานธุรการ</w:t>
                          </w:r>
                        </w:p>
                        <w:p w:rsidR="008F75E7" w:rsidRPr="004D7209" w:rsidRDefault="008F75E7" w:rsidP="008F75E7">
                          <w:pPr>
                            <w:ind w:right="-125"/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-งานเลขานุกา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ร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คณะกรรมกา</w:t>
                          </w: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สถานศึกษา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-งาน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พัฒนาระบบและเครือข่าย </w:t>
                          </w: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สารสนเทศ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-การประสานและพัฒนาเครือข่าย </w:t>
                          </w: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การศึกษา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-การจ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ัดระบบการบริหารและ </w:t>
                          </w: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การพัฒนาองค์กร</w:t>
                          </w:r>
                        </w:p>
                        <w:p w:rsidR="008F75E7" w:rsidRPr="004D7209" w:rsidRDefault="008F75E7" w:rsidP="008F75E7">
                          <w:pPr>
                            <w:ind w:right="-125"/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-งานเทคโนโลยีสารสนเทศ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-การส่งเสริมสนั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บสนุนด้านวิชาการ </w:t>
                          </w: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งบประมาณ บุคลากรและบริหารทั่วไป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-การดูแลอาคารสถานที่และสภาพ</w:t>
                          </w: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 แวดล้อม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-การจัดทำสำมะโนผู้เรียน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-การรับนักเรียน</w:t>
                          </w:r>
                        </w:p>
                        <w:p w:rsidR="008F75E7" w:rsidRPr="004D7209" w:rsidRDefault="008F75E7" w:rsidP="008F75E7">
                          <w:pPr>
                            <w:ind w:right="-125"/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-การส่งเสริมและประสานงาน        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  การศึกษาในระบบ นอกระบบและ </w:t>
                          </w: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ตามอัธยาศัย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-การระดมทรัพยากรเพื่อการศึกษา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-งานส่งเสริมงานกิจการนักเรียน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-การประชาสัมพันธ์งานการศึกษา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-การส่งเสริมสนับสนุนและประสานงานการศึกษาของบุคคล ชุมชน องค์กร หน่วยงานและสถาบันสังคมอื่นที่จัดการศึกษา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-งานประสานราชการกับเขตพื้นที่      การศึกษาและหน่วยงานอื่น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-งานจัดระบบควบคุมภายในหน่วยงาน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-งานบริการสาธารณะ</w:t>
                          </w:r>
                        </w:p>
                        <w:p w:rsidR="008F75E7" w:rsidRPr="004D7209" w:rsidRDefault="008F75E7" w:rsidP="008F75E7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4D720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-งานที่ไม่ได้ระบุไว้ในงานอื่น</w:t>
                          </w:r>
                        </w:p>
                      </w:txbxContent>
                    </v:textbox>
                  </v:shape>
                  <v:line id="Line 17" o:spid="_x0000_s1043" style="position:absolute;visibility:visible;mso-wrap-style:square" from="9969,4357" to="9969,4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sGwc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az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bBsHGAAAA3AAAAA8AAAAAAAAA&#10;AAAAAAAAoQIAAGRycy9kb3ducmV2LnhtbFBLBQYAAAAABAAEAPkAAACUAwAAAAA=&#10;"/>
                  <v:line id="Line 18" o:spid="_x0000_s1044" style="position:absolute;visibility:visible;mso-wrap-style:square" from="5037,4327" to="5037,4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mYts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nEz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JmLbGAAAA3AAAAA8AAAAAAAAA&#10;AAAAAAAAoQIAAGRycy9kb3ducmV2LnhtbFBLBQYAAAAABAAEAPkAAACUAwAAAAA=&#10;"/>
                  <v:line id="Line 19" o:spid="_x0000_s1045" style="position:absolute;visibility:visible;mso-wrap-style:square" from="7485,4337" to="7485,4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U9Lc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8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RT0txwAAANwAAAAPAAAAAAAA&#10;AAAAAAAAAKECAABkcnMvZG93bnJldi54bWxQSwUGAAAAAAQABAD5AAAAlQMAAAAA&#10;"/>
                  <v:line id="Line 20" o:spid="_x0000_s1046" style="position:absolute;visibility:visible;mso-wrap-style:square" from="2733,4327" to="2733,4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ylW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2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rKVZxwAAANwAAAAPAAAAAAAA&#10;AAAAAAAAAKECAABkcnMvZG93bnJldi54bWxQSwUGAAAAAAQABAD5AAAAlQMAAAAA&#10;"/>
                  <v:line id="Line 21" o:spid="_x0000_s1047" style="position:absolute;visibility:visible;mso-wrap-style:square" from="6117,3146" to="6117,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AAws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CY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4ADCxwAAANwAAAAPAAAAAAAA&#10;AAAAAAAAAKECAABkcnMvZG93bnJldi54bWxQSwUGAAAAAAQABAD5AAAAlQMAAAAA&#10;"/>
                  <v:line id="Line 22" o:spid="_x0000_s1048" style="position:absolute;visibility:visible;mso-wrap-style:square" from="2748,3338" to="2748,3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47Ls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fjsuxwAAANwAAAAPAAAAAAAA&#10;AAAAAAAAAKECAABkcnMvZG93bnJldi54bWxQSwUGAAAAAAQABAD5AAAAlQMAAAAA&#10;"/>
                </v:group>
              </v:group>
            </w:pict>
          </mc:Fallback>
        </mc:AlternateContent>
      </w:r>
    </w:p>
    <w:p w:rsidR="008F75E7" w:rsidRPr="00C366B9" w:rsidRDefault="008F75E7" w:rsidP="008F75E7">
      <w:pPr>
        <w:tabs>
          <w:tab w:val="left" w:pos="900"/>
          <w:tab w:val="left" w:pos="1260"/>
        </w:tabs>
        <w:ind w:left="900"/>
        <w:jc w:val="thaiDistribute"/>
        <w:rPr>
          <w:rFonts w:ascii="TH SarabunPSK" w:hAnsi="TH SarabunPSK" w:cs="TH SarabunPSK"/>
          <w:color w:val="282828" w:themeColor="text1"/>
          <w:sz w:val="32"/>
          <w:szCs w:val="32"/>
          <w:cs/>
        </w:rPr>
      </w:pPr>
    </w:p>
    <w:p w:rsidR="008F75E7" w:rsidRPr="00C366B9" w:rsidRDefault="008F75E7" w:rsidP="008F75E7">
      <w:pPr>
        <w:tabs>
          <w:tab w:val="left" w:pos="900"/>
          <w:tab w:val="left" w:pos="1260"/>
        </w:tabs>
        <w:ind w:left="900"/>
        <w:jc w:val="thaiDistribute"/>
        <w:rPr>
          <w:rFonts w:ascii="TH SarabunPSK" w:hAnsi="TH SarabunPSK" w:cs="TH SarabunPSK"/>
          <w:color w:val="282828" w:themeColor="text1"/>
          <w:sz w:val="32"/>
          <w:szCs w:val="32"/>
          <w:cs/>
        </w:rPr>
      </w:pPr>
    </w:p>
    <w:p w:rsidR="008F75E7" w:rsidRPr="00C366B9" w:rsidRDefault="008F75E7" w:rsidP="008F75E7">
      <w:pPr>
        <w:tabs>
          <w:tab w:val="left" w:pos="900"/>
          <w:tab w:val="left" w:pos="1260"/>
        </w:tabs>
        <w:ind w:left="900"/>
        <w:jc w:val="thaiDistribute"/>
        <w:rPr>
          <w:rFonts w:ascii="TH SarabunPSK" w:hAnsi="TH SarabunPSK" w:cs="TH SarabunPSK"/>
          <w:color w:val="282828" w:themeColor="text1"/>
          <w:sz w:val="32"/>
          <w:szCs w:val="32"/>
          <w:cs/>
        </w:rPr>
      </w:pPr>
    </w:p>
    <w:p w:rsidR="008F75E7" w:rsidRPr="00C366B9" w:rsidRDefault="008F75E7" w:rsidP="008F75E7">
      <w:pPr>
        <w:tabs>
          <w:tab w:val="left" w:pos="900"/>
          <w:tab w:val="left" w:pos="1260"/>
        </w:tabs>
        <w:ind w:left="900"/>
        <w:jc w:val="thaiDistribute"/>
        <w:rPr>
          <w:rFonts w:ascii="TH SarabunPSK" w:hAnsi="TH SarabunPSK" w:cs="TH SarabunPSK"/>
          <w:color w:val="282828" w:themeColor="text1"/>
          <w:sz w:val="32"/>
          <w:szCs w:val="32"/>
          <w:cs/>
        </w:rPr>
      </w:pPr>
    </w:p>
    <w:p w:rsidR="008F75E7" w:rsidRPr="00C366B9" w:rsidRDefault="008F75E7" w:rsidP="008F75E7">
      <w:pPr>
        <w:tabs>
          <w:tab w:val="left" w:pos="900"/>
          <w:tab w:val="left" w:pos="1260"/>
        </w:tabs>
        <w:ind w:left="900"/>
        <w:jc w:val="thaiDistribute"/>
        <w:rPr>
          <w:rFonts w:ascii="TH SarabunPSK" w:hAnsi="TH SarabunPSK" w:cs="TH SarabunPSK"/>
          <w:color w:val="282828" w:themeColor="text1"/>
          <w:sz w:val="32"/>
          <w:szCs w:val="32"/>
          <w:cs/>
        </w:rPr>
      </w:pPr>
    </w:p>
    <w:p w:rsidR="008F75E7" w:rsidRPr="00C366B9" w:rsidRDefault="008F75E7" w:rsidP="008F75E7">
      <w:pPr>
        <w:tabs>
          <w:tab w:val="left" w:pos="900"/>
          <w:tab w:val="left" w:pos="1260"/>
        </w:tabs>
        <w:ind w:left="900"/>
        <w:jc w:val="thaiDistribute"/>
        <w:rPr>
          <w:rFonts w:ascii="TH SarabunPSK" w:hAnsi="TH SarabunPSK" w:cs="TH SarabunPSK"/>
          <w:color w:val="282828" w:themeColor="text1"/>
          <w:sz w:val="32"/>
          <w:szCs w:val="32"/>
          <w:cs/>
        </w:rPr>
      </w:pPr>
    </w:p>
    <w:p w:rsidR="008F75E7" w:rsidRPr="00C366B9" w:rsidRDefault="008F75E7" w:rsidP="008F75E7">
      <w:pPr>
        <w:tabs>
          <w:tab w:val="left" w:pos="900"/>
          <w:tab w:val="left" w:pos="1260"/>
        </w:tabs>
        <w:jc w:val="thaiDistribute"/>
        <w:rPr>
          <w:rFonts w:ascii="TH SarabunPSK" w:hAnsi="TH SarabunPSK" w:cs="TH SarabunPSK"/>
          <w:b/>
          <w:bCs/>
          <w:color w:val="282828" w:themeColor="text1"/>
        </w:rPr>
      </w:pPr>
    </w:p>
    <w:p w:rsidR="008F75E7" w:rsidRPr="00C366B9" w:rsidRDefault="008F75E7" w:rsidP="008F75E7">
      <w:pPr>
        <w:tabs>
          <w:tab w:val="left" w:pos="900"/>
          <w:tab w:val="left" w:pos="1260"/>
        </w:tabs>
        <w:jc w:val="thaiDistribute"/>
        <w:rPr>
          <w:rFonts w:ascii="TH SarabunPSK" w:hAnsi="TH SarabunPSK" w:cs="TH SarabunPSK"/>
          <w:b/>
          <w:bCs/>
          <w:color w:val="282828" w:themeColor="text1"/>
        </w:rPr>
      </w:pPr>
    </w:p>
    <w:p w:rsidR="008F75E7" w:rsidRPr="00C366B9" w:rsidRDefault="008F75E7" w:rsidP="008F75E7">
      <w:pPr>
        <w:tabs>
          <w:tab w:val="left" w:pos="900"/>
          <w:tab w:val="left" w:pos="1260"/>
        </w:tabs>
        <w:jc w:val="thaiDistribute"/>
        <w:rPr>
          <w:rFonts w:ascii="TH SarabunPSK" w:hAnsi="TH SarabunPSK" w:cs="TH SarabunPSK"/>
          <w:b/>
          <w:bCs/>
          <w:color w:val="282828" w:themeColor="text1"/>
        </w:rPr>
      </w:pPr>
    </w:p>
    <w:p w:rsidR="00777F91" w:rsidRPr="008F75E7" w:rsidRDefault="00777F91"/>
    <w:sectPr w:rsidR="00777F91" w:rsidRPr="008F7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E7"/>
    <w:rsid w:val="00777F91"/>
    <w:rsid w:val="008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หัวกระดาษ อักขระ"/>
    <w:link w:val="a4"/>
    <w:uiPriority w:val="99"/>
    <w:locked/>
    <w:rsid w:val="008F75E7"/>
    <w:rPr>
      <w:rFonts w:ascii="Angsana New" w:eastAsia="SimSun" w:hAnsi="Angsana New" w:cs="Angsana New"/>
      <w:sz w:val="32"/>
      <w:szCs w:val="32"/>
      <w:lang w:eastAsia="zh-CN"/>
    </w:rPr>
  </w:style>
  <w:style w:type="paragraph" w:styleId="a4">
    <w:name w:val="header"/>
    <w:basedOn w:val="a"/>
    <w:link w:val="a3"/>
    <w:uiPriority w:val="99"/>
    <w:rsid w:val="008F75E7"/>
    <w:pPr>
      <w:tabs>
        <w:tab w:val="center" w:pos="4153"/>
        <w:tab w:val="right" w:pos="8306"/>
      </w:tabs>
    </w:pPr>
    <w:rPr>
      <w:rFonts w:ascii="Angsana New" w:eastAsia="SimSun" w:hAnsi="Angsana New"/>
      <w:sz w:val="32"/>
      <w:szCs w:val="32"/>
      <w:lang w:eastAsia="zh-CN"/>
    </w:rPr>
  </w:style>
  <w:style w:type="character" w:customStyle="1" w:styleId="1">
    <w:name w:val="หัวกระดาษ อักขระ1"/>
    <w:basedOn w:val="a0"/>
    <w:uiPriority w:val="99"/>
    <w:semiHidden/>
    <w:rsid w:val="008F75E7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หัวกระดาษ อักขระ"/>
    <w:link w:val="a4"/>
    <w:uiPriority w:val="99"/>
    <w:locked/>
    <w:rsid w:val="008F75E7"/>
    <w:rPr>
      <w:rFonts w:ascii="Angsana New" w:eastAsia="SimSun" w:hAnsi="Angsana New" w:cs="Angsana New"/>
      <w:sz w:val="32"/>
      <w:szCs w:val="32"/>
      <w:lang w:eastAsia="zh-CN"/>
    </w:rPr>
  </w:style>
  <w:style w:type="paragraph" w:styleId="a4">
    <w:name w:val="header"/>
    <w:basedOn w:val="a"/>
    <w:link w:val="a3"/>
    <w:uiPriority w:val="99"/>
    <w:rsid w:val="008F75E7"/>
    <w:pPr>
      <w:tabs>
        <w:tab w:val="center" w:pos="4153"/>
        <w:tab w:val="right" w:pos="8306"/>
      </w:tabs>
    </w:pPr>
    <w:rPr>
      <w:rFonts w:ascii="Angsana New" w:eastAsia="SimSun" w:hAnsi="Angsana New"/>
      <w:sz w:val="32"/>
      <w:szCs w:val="32"/>
      <w:lang w:eastAsia="zh-CN"/>
    </w:rPr>
  </w:style>
  <w:style w:type="character" w:customStyle="1" w:styleId="1">
    <w:name w:val="หัวกระดาษ อักขระ1"/>
    <w:basedOn w:val="a0"/>
    <w:uiPriority w:val="99"/>
    <w:semiHidden/>
    <w:rsid w:val="008F75E7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2022-09-15T07:12:00Z</dcterms:created>
  <dcterms:modified xsi:type="dcterms:W3CDTF">2022-09-15T07:13:00Z</dcterms:modified>
</cp:coreProperties>
</file>