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C7F" w:rsidRPr="00007C7F" w:rsidRDefault="00007C7F" w:rsidP="00007C7F">
      <w:pPr>
        <w:spacing w:after="0"/>
        <w:jc w:val="center"/>
        <w:rPr>
          <w:rFonts w:cs="TH SarabunPSK"/>
          <w:b/>
          <w:bCs/>
          <w:sz w:val="48"/>
          <w:szCs w:val="48"/>
        </w:rPr>
      </w:pPr>
      <w:r w:rsidRPr="00007C7F">
        <w:rPr>
          <w:rFonts w:cs="TH SarabunPSK"/>
          <w:b/>
          <w:bCs/>
          <w:sz w:val="48"/>
          <w:szCs w:val="48"/>
          <w:cs/>
        </w:rPr>
        <w:t>คู่มือการให้บริการ</w:t>
      </w:r>
    </w:p>
    <w:p w:rsidR="0074103B" w:rsidRPr="00007C7F" w:rsidRDefault="00007C7F" w:rsidP="00007C7F">
      <w:pPr>
        <w:spacing w:after="0"/>
        <w:jc w:val="center"/>
        <w:rPr>
          <w:rFonts w:cs="TH SarabunPSK"/>
          <w:b/>
          <w:bCs/>
          <w:sz w:val="48"/>
          <w:szCs w:val="48"/>
        </w:rPr>
      </w:pPr>
      <w:r w:rsidRPr="00007C7F">
        <w:rPr>
          <w:rFonts w:cs="TH SarabunPSK"/>
          <w:b/>
          <w:bCs/>
          <w:sz w:val="48"/>
          <w:szCs w:val="48"/>
          <w:cs/>
        </w:rPr>
        <w:t>กลุ่มบริหารงานวิชาการ</w:t>
      </w:r>
      <w:r w:rsidRPr="00007C7F">
        <w:rPr>
          <w:rFonts w:cs="TH SarabunPSK"/>
          <w:b/>
          <w:bCs/>
          <w:sz w:val="48"/>
          <w:szCs w:val="48"/>
          <w:cs/>
        </w:rPr>
        <w:t xml:space="preserve"> โรงเรียนน้ำเกลี้ยงวิทยา</w:t>
      </w:r>
    </w:p>
    <w:p w:rsidR="00007C7F" w:rsidRPr="00007C7F" w:rsidRDefault="00007C7F" w:rsidP="00007C7F">
      <w:pPr>
        <w:spacing w:after="0"/>
        <w:jc w:val="center"/>
        <w:rPr>
          <w:rFonts w:cs="TH SarabunPSK"/>
          <w:b/>
          <w:bCs/>
          <w:sz w:val="48"/>
          <w:szCs w:val="48"/>
        </w:rPr>
      </w:pPr>
    </w:p>
    <w:p w:rsidR="00007C7F" w:rsidRPr="00007C7F" w:rsidRDefault="00007C7F" w:rsidP="00007C7F">
      <w:pPr>
        <w:spacing w:after="0"/>
        <w:jc w:val="center"/>
        <w:rPr>
          <w:rFonts w:cs="TH SarabunPSK"/>
          <w:b/>
          <w:bCs/>
          <w:sz w:val="48"/>
          <w:szCs w:val="48"/>
        </w:rPr>
      </w:pPr>
    </w:p>
    <w:p w:rsidR="00007C7F" w:rsidRPr="00007C7F" w:rsidRDefault="00007C7F" w:rsidP="00007C7F">
      <w:pPr>
        <w:spacing w:after="0"/>
        <w:jc w:val="center"/>
        <w:rPr>
          <w:rFonts w:cs="TH SarabunPSK"/>
          <w:b/>
          <w:bCs/>
          <w:sz w:val="48"/>
          <w:szCs w:val="48"/>
        </w:rPr>
      </w:pPr>
    </w:p>
    <w:p w:rsidR="00007C7F" w:rsidRPr="00007C7F" w:rsidRDefault="00007C7F" w:rsidP="00007C7F">
      <w:pPr>
        <w:spacing w:after="0"/>
        <w:jc w:val="center"/>
        <w:rPr>
          <w:rFonts w:cs="TH SarabunPSK"/>
          <w:b/>
          <w:bCs/>
          <w:sz w:val="48"/>
          <w:szCs w:val="48"/>
        </w:rPr>
      </w:pPr>
    </w:p>
    <w:p w:rsidR="00007C7F" w:rsidRPr="00007C7F" w:rsidRDefault="00007C7F" w:rsidP="00007C7F">
      <w:pPr>
        <w:spacing w:after="0"/>
        <w:jc w:val="center"/>
        <w:rPr>
          <w:rFonts w:cs="TH SarabunPSK"/>
          <w:b/>
          <w:bCs/>
          <w:sz w:val="48"/>
          <w:szCs w:val="48"/>
        </w:rPr>
      </w:pPr>
    </w:p>
    <w:p w:rsidR="00007C7F" w:rsidRPr="00007C7F" w:rsidRDefault="00007C7F" w:rsidP="00007C7F">
      <w:pPr>
        <w:spacing w:after="0"/>
        <w:jc w:val="center"/>
        <w:rPr>
          <w:rFonts w:cs="TH SarabunPSK"/>
          <w:b/>
          <w:bCs/>
          <w:sz w:val="48"/>
          <w:szCs w:val="48"/>
        </w:rPr>
      </w:pPr>
    </w:p>
    <w:p w:rsidR="00007C7F" w:rsidRPr="00007C7F" w:rsidRDefault="00007C7F" w:rsidP="00007C7F">
      <w:pPr>
        <w:spacing w:after="0"/>
        <w:jc w:val="center"/>
        <w:rPr>
          <w:rFonts w:cs="TH SarabunPSK"/>
          <w:b/>
          <w:bCs/>
          <w:sz w:val="48"/>
          <w:szCs w:val="48"/>
        </w:rPr>
      </w:pPr>
    </w:p>
    <w:p w:rsidR="00007C7F" w:rsidRPr="00007C7F" w:rsidRDefault="00007C7F" w:rsidP="00007C7F">
      <w:pPr>
        <w:spacing w:after="0"/>
        <w:jc w:val="center"/>
        <w:rPr>
          <w:rFonts w:cs="TH SarabunPSK"/>
          <w:b/>
          <w:bCs/>
          <w:sz w:val="48"/>
          <w:szCs w:val="48"/>
        </w:rPr>
      </w:pPr>
    </w:p>
    <w:p w:rsidR="00007C7F" w:rsidRPr="00007C7F" w:rsidRDefault="00007C7F" w:rsidP="00007C7F">
      <w:pPr>
        <w:spacing w:after="0"/>
        <w:jc w:val="center"/>
        <w:rPr>
          <w:rFonts w:cs="TH SarabunPSK"/>
          <w:b/>
          <w:bCs/>
          <w:sz w:val="48"/>
          <w:szCs w:val="48"/>
        </w:rPr>
      </w:pPr>
    </w:p>
    <w:p w:rsidR="00007C7F" w:rsidRPr="00007C7F" w:rsidRDefault="00007C7F" w:rsidP="00007C7F">
      <w:pPr>
        <w:spacing w:after="0"/>
        <w:jc w:val="center"/>
        <w:rPr>
          <w:rFonts w:cs="TH SarabunPSK"/>
          <w:b/>
          <w:bCs/>
          <w:sz w:val="48"/>
          <w:szCs w:val="48"/>
        </w:rPr>
      </w:pPr>
    </w:p>
    <w:p w:rsidR="00007C7F" w:rsidRPr="00007C7F" w:rsidRDefault="00007C7F" w:rsidP="00007C7F">
      <w:pPr>
        <w:spacing w:after="0"/>
        <w:jc w:val="center"/>
        <w:rPr>
          <w:rFonts w:cs="TH SarabunPSK"/>
          <w:b/>
          <w:bCs/>
          <w:sz w:val="48"/>
          <w:szCs w:val="48"/>
        </w:rPr>
      </w:pPr>
    </w:p>
    <w:p w:rsidR="00007C7F" w:rsidRDefault="00007C7F" w:rsidP="00007C7F">
      <w:pPr>
        <w:spacing w:after="0"/>
        <w:jc w:val="center"/>
        <w:rPr>
          <w:rFonts w:cs="TH SarabunPSK" w:hint="cs"/>
          <w:b/>
          <w:bCs/>
          <w:sz w:val="48"/>
          <w:szCs w:val="48"/>
        </w:rPr>
      </w:pPr>
    </w:p>
    <w:p w:rsidR="00B6630C" w:rsidRPr="00007C7F" w:rsidRDefault="00B6630C" w:rsidP="00007C7F">
      <w:pPr>
        <w:spacing w:after="0"/>
        <w:jc w:val="center"/>
        <w:rPr>
          <w:rFonts w:cs="TH SarabunPSK"/>
          <w:b/>
          <w:bCs/>
          <w:sz w:val="48"/>
          <w:szCs w:val="48"/>
        </w:rPr>
      </w:pPr>
    </w:p>
    <w:p w:rsidR="00007C7F" w:rsidRPr="00B6630C" w:rsidRDefault="00007C7F" w:rsidP="00007C7F">
      <w:pPr>
        <w:spacing w:after="0"/>
        <w:jc w:val="center"/>
        <w:rPr>
          <w:rFonts w:cs="TH SarabunPSK"/>
          <w:b/>
          <w:bCs/>
          <w:sz w:val="48"/>
          <w:szCs w:val="48"/>
        </w:rPr>
      </w:pPr>
    </w:p>
    <w:p w:rsidR="00007C7F" w:rsidRPr="00B6630C" w:rsidRDefault="00007C7F" w:rsidP="00007C7F">
      <w:pPr>
        <w:spacing w:after="0"/>
        <w:jc w:val="center"/>
        <w:rPr>
          <w:rFonts w:cs="TH SarabunPSK"/>
          <w:b/>
          <w:bCs/>
          <w:sz w:val="44"/>
          <w:szCs w:val="44"/>
        </w:rPr>
      </w:pPr>
      <w:r w:rsidRPr="00B6630C">
        <w:rPr>
          <w:rFonts w:cs="TH SarabunPSK"/>
          <w:b/>
          <w:bCs/>
          <w:sz w:val="44"/>
          <w:szCs w:val="44"/>
          <w:cs/>
        </w:rPr>
        <w:t>สังกัดสํานักงานเขตพื้นที่ก</w:t>
      </w:r>
      <w:r w:rsidRPr="00B6630C">
        <w:rPr>
          <w:rFonts w:cs="TH SarabunPSK"/>
          <w:b/>
          <w:bCs/>
          <w:sz w:val="44"/>
          <w:szCs w:val="44"/>
          <w:cs/>
        </w:rPr>
        <w:t>ารศึกษามัธยมศึกษาศรีสะเกษ ยโสธร</w:t>
      </w:r>
    </w:p>
    <w:p w:rsidR="00007C7F" w:rsidRPr="00B6630C" w:rsidRDefault="00007C7F" w:rsidP="00007C7F">
      <w:pPr>
        <w:spacing w:after="0"/>
        <w:jc w:val="center"/>
        <w:rPr>
          <w:rFonts w:cs="TH SarabunPSK"/>
          <w:b/>
          <w:bCs/>
          <w:sz w:val="44"/>
          <w:szCs w:val="44"/>
        </w:rPr>
      </w:pPr>
      <w:r w:rsidRPr="00B6630C">
        <w:rPr>
          <w:rFonts w:cs="TH SarabunPSK"/>
          <w:b/>
          <w:bCs/>
          <w:sz w:val="44"/>
          <w:szCs w:val="44"/>
          <w:cs/>
        </w:rPr>
        <w:t>สํานักงานคณะกรรมการการศึกษาขั้นพื้นฐาน</w:t>
      </w:r>
    </w:p>
    <w:p w:rsidR="00007C7F" w:rsidRPr="00B6630C" w:rsidRDefault="00007C7F" w:rsidP="00007C7F">
      <w:pPr>
        <w:spacing w:after="0"/>
        <w:jc w:val="center"/>
        <w:rPr>
          <w:rFonts w:cs="TH SarabunPSK"/>
          <w:b/>
          <w:bCs/>
          <w:sz w:val="44"/>
          <w:szCs w:val="44"/>
        </w:rPr>
      </w:pPr>
      <w:r w:rsidRPr="00B6630C">
        <w:rPr>
          <w:rFonts w:cs="TH SarabunPSK"/>
          <w:b/>
          <w:bCs/>
          <w:sz w:val="44"/>
          <w:szCs w:val="44"/>
          <w:cs/>
        </w:rPr>
        <w:t>กระทรวงศึกษาธิการ</w:t>
      </w:r>
    </w:p>
    <w:p w:rsidR="00007C7F" w:rsidRPr="00007C7F" w:rsidRDefault="00007C7F" w:rsidP="00007C7F">
      <w:pPr>
        <w:spacing w:after="0"/>
        <w:jc w:val="center"/>
        <w:rPr>
          <w:rFonts w:cs="TH SarabunPSK"/>
          <w:b/>
          <w:bCs/>
          <w:sz w:val="40"/>
          <w:szCs w:val="40"/>
        </w:rPr>
      </w:pPr>
      <w:r w:rsidRPr="00007C7F">
        <w:rPr>
          <w:rFonts w:cs="TH SarabunPSK"/>
          <w:b/>
          <w:bCs/>
          <w:sz w:val="40"/>
          <w:szCs w:val="40"/>
          <w:cs/>
        </w:rPr>
        <w:lastRenderedPageBreak/>
        <w:t>คํานํา</w:t>
      </w:r>
    </w:p>
    <w:p w:rsidR="00007C7F" w:rsidRDefault="00007C7F" w:rsidP="00007C7F">
      <w:pPr>
        <w:spacing w:before="240" w:after="0"/>
        <w:jc w:val="thaiDistribute"/>
        <w:rPr>
          <w:rFonts w:cs="TH SarabunPSK" w:hint="cs"/>
          <w:szCs w:val="32"/>
        </w:rPr>
      </w:pPr>
      <w:r w:rsidRPr="00007C7F">
        <w:rPr>
          <w:rFonts w:cs="TH SarabunPSK"/>
          <w:sz w:val="40"/>
          <w:szCs w:val="40"/>
          <w:cs/>
        </w:rPr>
        <w:t xml:space="preserve"> </w:t>
      </w:r>
      <w:r w:rsidRPr="00007C7F">
        <w:rPr>
          <w:rFonts w:cs="TH SarabunPSK"/>
          <w:sz w:val="40"/>
          <w:szCs w:val="40"/>
          <w:cs/>
        </w:rPr>
        <w:tab/>
      </w:r>
      <w:r w:rsidRPr="00007C7F">
        <w:rPr>
          <w:rFonts w:cs="TH SarabunPSK"/>
          <w:szCs w:val="32"/>
          <w:cs/>
        </w:rPr>
        <w:t>คู่มือการให้บริการกลุ่มบริหารงานวิชาการโรงเรียน</w:t>
      </w:r>
      <w:r w:rsidRPr="00007C7F">
        <w:rPr>
          <w:rFonts w:cs="TH SarabunPSK"/>
          <w:szCs w:val="32"/>
          <w:cs/>
        </w:rPr>
        <w:t xml:space="preserve">น้ำเกลี้ยงวิทยา </w:t>
      </w:r>
      <w:r w:rsidRPr="00007C7F">
        <w:rPr>
          <w:rFonts w:cs="TH SarabunPSK"/>
          <w:szCs w:val="32"/>
          <w:cs/>
        </w:rPr>
        <w:t>ฉบับนี้ จัดทําขึ้นเพื่อเสริมสร้างความเข้าใจแก่ผู้รับบริการและเป็นแนวทางในการปฏิบัติหน้าที่การให้บริการแก่นักเรียน</w:t>
      </w:r>
      <w:r w:rsidRPr="00007C7F">
        <w:rPr>
          <w:rFonts w:cs="TH SarabunPSK"/>
          <w:szCs w:val="32"/>
        </w:rPr>
        <w:t xml:space="preserve"> </w:t>
      </w:r>
      <w:r w:rsidRPr="00007C7F">
        <w:rPr>
          <w:rFonts w:cs="TH SarabunPSK"/>
          <w:szCs w:val="32"/>
          <w:cs/>
        </w:rPr>
        <w:t>ข้าราชการครูและบุคลากรทางการศึกษา บุคคลนอก องค์กร หน่วยงาน</w:t>
      </w:r>
      <w:r w:rsidRPr="00007C7F">
        <w:rPr>
          <w:rFonts w:cs="TH SarabunPSK"/>
          <w:szCs w:val="32"/>
        </w:rPr>
        <w:t xml:space="preserve"> </w:t>
      </w:r>
      <w:r w:rsidRPr="00007C7F">
        <w:rPr>
          <w:rFonts w:cs="TH SarabunPSK"/>
          <w:szCs w:val="32"/>
          <w:cs/>
        </w:rPr>
        <w:t>และผู้เกี่ยวข้องทุกฝ่าย โดยจัดทําให้สอดคล้องกับครูมือการปฏิบัติงานของกลุ่มบริหารงานวิชาการ</w:t>
      </w:r>
    </w:p>
    <w:p w:rsidR="00007C7F" w:rsidRDefault="00007C7F" w:rsidP="00007C7F">
      <w:pPr>
        <w:spacing w:after="0"/>
        <w:ind w:left="5041" w:firstLine="720"/>
        <w:jc w:val="thaiDistribute"/>
        <w:rPr>
          <w:rFonts w:cs="TH SarabunPSK" w:hint="cs"/>
          <w:szCs w:val="32"/>
        </w:rPr>
      </w:pPr>
    </w:p>
    <w:p w:rsidR="00007C7F" w:rsidRDefault="00007C7F" w:rsidP="00007C7F">
      <w:pPr>
        <w:spacing w:after="0"/>
        <w:ind w:left="5041" w:firstLine="720"/>
        <w:jc w:val="thaiDistribute"/>
        <w:rPr>
          <w:rFonts w:cs="TH SarabunPSK" w:hint="cs"/>
          <w:szCs w:val="32"/>
        </w:rPr>
      </w:pPr>
    </w:p>
    <w:p w:rsidR="00007C7F" w:rsidRDefault="00007C7F" w:rsidP="00007C7F">
      <w:pPr>
        <w:spacing w:after="0"/>
        <w:ind w:left="5041" w:firstLine="720"/>
        <w:jc w:val="thaiDistribute"/>
        <w:rPr>
          <w:rFonts w:cs="TH SarabunPSK" w:hint="cs"/>
          <w:szCs w:val="32"/>
        </w:rPr>
      </w:pPr>
    </w:p>
    <w:p w:rsidR="00007C7F" w:rsidRDefault="00007C7F" w:rsidP="00007C7F">
      <w:pPr>
        <w:spacing w:after="0"/>
        <w:ind w:left="5041" w:firstLine="720"/>
        <w:jc w:val="thaiDistribute"/>
        <w:rPr>
          <w:rFonts w:cs="TH SarabunPSK" w:hint="cs"/>
          <w:szCs w:val="32"/>
        </w:rPr>
      </w:pPr>
    </w:p>
    <w:p w:rsidR="00007C7F" w:rsidRDefault="00007C7F" w:rsidP="00007C7F">
      <w:pPr>
        <w:spacing w:after="0"/>
        <w:ind w:left="6480" w:firstLine="720"/>
        <w:jc w:val="thaiDistribute"/>
        <w:rPr>
          <w:rFonts w:cs="TH SarabunPSK" w:hint="cs"/>
          <w:szCs w:val="32"/>
        </w:rPr>
      </w:pPr>
      <w:r w:rsidRPr="00007C7F">
        <w:rPr>
          <w:rFonts w:cs="TH SarabunPSK"/>
          <w:szCs w:val="32"/>
          <w:cs/>
        </w:rPr>
        <w:t>กลุ่มบริหารงานวิชาการ</w:t>
      </w:r>
    </w:p>
    <w:p w:rsidR="00007C7F" w:rsidRDefault="00007C7F" w:rsidP="00007C7F">
      <w:pPr>
        <w:spacing w:after="0"/>
        <w:ind w:left="6480" w:firstLine="720"/>
        <w:jc w:val="thaiDistribute"/>
        <w:rPr>
          <w:rFonts w:cs="TH SarabunPSK" w:hint="cs"/>
          <w:szCs w:val="32"/>
        </w:rPr>
      </w:pPr>
      <w:r w:rsidRPr="00007C7F">
        <w:rPr>
          <w:rFonts w:cs="TH SarabunPSK"/>
          <w:szCs w:val="32"/>
          <w:cs/>
        </w:rPr>
        <w:t>โรงเรียนน้ำเกลี้ยงวิทยา</w:t>
      </w:r>
    </w:p>
    <w:p w:rsidR="00007C7F" w:rsidRDefault="00007C7F" w:rsidP="00007C7F">
      <w:pPr>
        <w:spacing w:before="240" w:after="0"/>
        <w:jc w:val="thaiDistribute"/>
        <w:rPr>
          <w:rFonts w:cs="TH SarabunPSK" w:hint="cs"/>
          <w:b/>
          <w:bCs/>
          <w:sz w:val="44"/>
          <w:szCs w:val="44"/>
        </w:rPr>
      </w:pPr>
    </w:p>
    <w:p w:rsidR="00007C7F" w:rsidRDefault="00007C7F" w:rsidP="00007C7F">
      <w:pPr>
        <w:spacing w:before="240" w:after="0"/>
        <w:jc w:val="thaiDistribute"/>
        <w:rPr>
          <w:rFonts w:cs="TH SarabunPSK" w:hint="cs"/>
          <w:b/>
          <w:bCs/>
          <w:sz w:val="44"/>
          <w:szCs w:val="44"/>
        </w:rPr>
      </w:pPr>
    </w:p>
    <w:p w:rsidR="00007C7F" w:rsidRDefault="00007C7F" w:rsidP="00007C7F">
      <w:pPr>
        <w:spacing w:before="240" w:after="0"/>
        <w:jc w:val="thaiDistribute"/>
        <w:rPr>
          <w:rFonts w:cs="TH SarabunPSK" w:hint="cs"/>
          <w:b/>
          <w:bCs/>
          <w:sz w:val="44"/>
          <w:szCs w:val="44"/>
        </w:rPr>
      </w:pPr>
    </w:p>
    <w:p w:rsidR="00007C7F" w:rsidRDefault="00007C7F" w:rsidP="00007C7F">
      <w:pPr>
        <w:spacing w:before="240" w:after="0"/>
        <w:jc w:val="thaiDistribute"/>
        <w:rPr>
          <w:rFonts w:cs="TH SarabunPSK" w:hint="cs"/>
          <w:b/>
          <w:bCs/>
          <w:sz w:val="44"/>
          <w:szCs w:val="44"/>
        </w:rPr>
      </w:pPr>
    </w:p>
    <w:p w:rsidR="00007C7F" w:rsidRDefault="00007C7F" w:rsidP="00007C7F">
      <w:pPr>
        <w:spacing w:before="240" w:after="0"/>
        <w:jc w:val="thaiDistribute"/>
        <w:rPr>
          <w:rFonts w:cs="TH SarabunPSK" w:hint="cs"/>
          <w:b/>
          <w:bCs/>
          <w:sz w:val="44"/>
          <w:szCs w:val="44"/>
        </w:rPr>
      </w:pPr>
    </w:p>
    <w:p w:rsidR="00007C7F" w:rsidRDefault="00007C7F" w:rsidP="00007C7F">
      <w:pPr>
        <w:spacing w:before="240" w:after="0"/>
        <w:jc w:val="thaiDistribute"/>
        <w:rPr>
          <w:rFonts w:cs="TH SarabunPSK" w:hint="cs"/>
          <w:b/>
          <w:bCs/>
          <w:sz w:val="44"/>
          <w:szCs w:val="44"/>
        </w:rPr>
      </w:pPr>
    </w:p>
    <w:p w:rsidR="00007C7F" w:rsidRDefault="00007C7F" w:rsidP="00007C7F">
      <w:pPr>
        <w:spacing w:before="240" w:after="0"/>
        <w:jc w:val="thaiDistribute"/>
        <w:rPr>
          <w:rFonts w:cs="TH SarabunPSK" w:hint="cs"/>
          <w:b/>
          <w:bCs/>
          <w:sz w:val="44"/>
          <w:szCs w:val="44"/>
        </w:rPr>
      </w:pPr>
    </w:p>
    <w:p w:rsidR="00007C7F" w:rsidRDefault="00007C7F" w:rsidP="00007C7F">
      <w:pPr>
        <w:spacing w:before="240" w:after="0"/>
        <w:jc w:val="thaiDistribute"/>
        <w:rPr>
          <w:rFonts w:cs="TH SarabunPSK" w:hint="cs"/>
          <w:b/>
          <w:bCs/>
          <w:sz w:val="44"/>
          <w:szCs w:val="44"/>
        </w:rPr>
      </w:pPr>
    </w:p>
    <w:p w:rsidR="00007C7F" w:rsidRDefault="00007C7F" w:rsidP="00007C7F">
      <w:pPr>
        <w:spacing w:before="240" w:after="0"/>
        <w:jc w:val="thaiDistribute"/>
        <w:rPr>
          <w:rFonts w:cs="TH SarabunPSK" w:hint="cs"/>
          <w:szCs w:val="32"/>
        </w:rPr>
      </w:pPr>
    </w:p>
    <w:p w:rsidR="00007C7F" w:rsidRPr="00007C7F" w:rsidRDefault="00007C7F" w:rsidP="00007C7F">
      <w:pPr>
        <w:spacing w:before="240" w:after="0"/>
        <w:jc w:val="center"/>
        <w:rPr>
          <w:rFonts w:cs="TH SarabunPSK"/>
          <w:b/>
          <w:bCs/>
          <w:sz w:val="36"/>
          <w:szCs w:val="36"/>
        </w:rPr>
      </w:pPr>
      <w:r w:rsidRPr="00007C7F">
        <w:rPr>
          <w:rFonts w:cs="TH SarabunPSK"/>
          <w:b/>
          <w:bCs/>
          <w:sz w:val="36"/>
          <w:szCs w:val="36"/>
          <w:cs/>
        </w:rPr>
        <w:lastRenderedPageBreak/>
        <w:t>สารบัญ</w:t>
      </w:r>
    </w:p>
    <w:p w:rsidR="00007C7F" w:rsidRPr="00007C7F" w:rsidRDefault="00007C7F" w:rsidP="00007C7F">
      <w:pPr>
        <w:spacing w:after="0"/>
        <w:ind w:left="7920" w:firstLine="720"/>
        <w:jc w:val="thaiDistribute"/>
        <w:rPr>
          <w:rFonts w:cs="TH SarabunPSK"/>
          <w:b/>
          <w:bCs/>
          <w:szCs w:val="32"/>
        </w:rPr>
      </w:pPr>
      <w:r w:rsidRPr="00007C7F">
        <w:rPr>
          <w:rFonts w:cs="TH SarabunPSK"/>
          <w:b/>
          <w:bCs/>
          <w:szCs w:val="32"/>
          <w:cs/>
        </w:rPr>
        <w:t>หน้า</w:t>
      </w:r>
    </w:p>
    <w:p w:rsidR="00007C7F" w:rsidRPr="00007C7F" w:rsidRDefault="00007C7F" w:rsidP="00007C7F">
      <w:pPr>
        <w:spacing w:after="0"/>
        <w:jc w:val="thaiDistribute"/>
        <w:rPr>
          <w:rFonts w:cs="TH SarabunPSK"/>
          <w:szCs w:val="32"/>
        </w:rPr>
      </w:pPr>
      <w:r w:rsidRPr="00007C7F">
        <w:rPr>
          <w:rFonts w:cs="TH SarabunPSK"/>
          <w:szCs w:val="32"/>
          <w:cs/>
        </w:rPr>
        <w:t>แนวทางและมาตรฐานการให้บริการกลุ่มบริหารงานวิชาการ</w:t>
      </w:r>
      <w:r w:rsidRPr="00007C7F">
        <w:rPr>
          <w:rFonts w:cs="TH SarabunPSK"/>
          <w:szCs w:val="32"/>
          <w:cs/>
        </w:rPr>
        <w:tab/>
      </w:r>
      <w:r w:rsidRPr="00007C7F">
        <w:rPr>
          <w:rFonts w:cs="TH SarabunPSK"/>
          <w:szCs w:val="32"/>
          <w:cs/>
        </w:rPr>
        <w:tab/>
      </w:r>
      <w:r w:rsidRPr="00007C7F">
        <w:rPr>
          <w:rFonts w:cs="TH SarabunPSK"/>
          <w:szCs w:val="32"/>
          <w:cs/>
        </w:rPr>
        <w:tab/>
      </w:r>
      <w:r w:rsidRPr="00007C7F">
        <w:rPr>
          <w:rFonts w:cs="TH SarabunPSK"/>
          <w:szCs w:val="32"/>
          <w:cs/>
        </w:rPr>
        <w:tab/>
        <w:t xml:space="preserve">  </w:t>
      </w:r>
      <w:r>
        <w:rPr>
          <w:rFonts w:cs="TH SarabunPSK" w:hint="cs"/>
          <w:szCs w:val="32"/>
          <w:cs/>
        </w:rPr>
        <w:tab/>
      </w:r>
      <w:r>
        <w:rPr>
          <w:rFonts w:cs="TH SarabunPSK" w:hint="cs"/>
          <w:szCs w:val="32"/>
          <w:cs/>
        </w:rPr>
        <w:tab/>
      </w:r>
      <w:r w:rsidRPr="00007C7F">
        <w:rPr>
          <w:rFonts w:cs="TH SarabunPSK"/>
          <w:szCs w:val="32"/>
          <w:cs/>
        </w:rPr>
        <w:t xml:space="preserve">  </w:t>
      </w:r>
      <w:r w:rsidRPr="00007C7F">
        <w:rPr>
          <w:rFonts w:cs="TH SarabunPSK"/>
          <w:szCs w:val="32"/>
        </w:rPr>
        <w:t>1</w:t>
      </w:r>
    </w:p>
    <w:p w:rsidR="00007C7F" w:rsidRPr="00007C7F" w:rsidRDefault="00007C7F" w:rsidP="00007C7F">
      <w:pPr>
        <w:spacing w:after="0"/>
        <w:ind w:firstLine="720"/>
        <w:jc w:val="thaiDistribute"/>
        <w:rPr>
          <w:rFonts w:cs="TH SarabunPSK"/>
          <w:szCs w:val="32"/>
        </w:rPr>
      </w:pPr>
      <w:r w:rsidRPr="00007C7F">
        <w:rPr>
          <w:rFonts w:cs="TH SarabunPSK"/>
          <w:szCs w:val="32"/>
          <w:cs/>
        </w:rPr>
        <w:t>แผนผังขั้นตอนการขอย้ายเข้านักเรียน</w:t>
      </w:r>
    </w:p>
    <w:p w:rsidR="00007C7F" w:rsidRPr="00007C7F" w:rsidRDefault="00007C7F" w:rsidP="00007C7F">
      <w:pPr>
        <w:spacing w:after="0"/>
        <w:ind w:firstLine="720"/>
        <w:jc w:val="thaiDistribute"/>
        <w:rPr>
          <w:rFonts w:cs="TH SarabunPSK"/>
          <w:szCs w:val="32"/>
        </w:rPr>
      </w:pPr>
      <w:r w:rsidRPr="00007C7F">
        <w:rPr>
          <w:rFonts w:cs="TH SarabunPSK"/>
          <w:szCs w:val="32"/>
          <w:cs/>
        </w:rPr>
        <w:t>แผนผังขั้นตอนการขอย้ายเข้านักเรียน</w:t>
      </w:r>
    </w:p>
    <w:p w:rsidR="00007C7F" w:rsidRPr="00007C7F" w:rsidRDefault="00007C7F" w:rsidP="00007C7F">
      <w:pPr>
        <w:spacing w:after="0"/>
        <w:ind w:firstLine="720"/>
        <w:jc w:val="thaiDistribute"/>
        <w:rPr>
          <w:rFonts w:cs="TH SarabunPSK"/>
          <w:szCs w:val="32"/>
        </w:rPr>
      </w:pPr>
      <w:r w:rsidRPr="00007C7F">
        <w:rPr>
          <w:rFonts w:cs="TH SarabunPSK"/>
          <w:szCs w:val="32"/>
          <w:cs/>
        </w:rPr>
        <w:t>แผนผังขั้นตอนการขอเทียบโอนผลการเรียนของนักเรียน</w:t>
      </w:r>
    </w:p>
    <w:p w:rsidR="00007C7F" w:rsidRPr="00007C7F" w:rsidRDefault="00007C7F" w:rsidP="00007C7F">
      <w:pPr>
        <w:spacing w:after="0"/>
        <w:ind w:firstLine="720"/>
        <w:jc w:val="thaiDistribute"/>
        <w:rPr>
          <w:rFonts w:cs="TH SarabunPSK"/>
          <w:b/>
          <w:bCs/>
          <w:szCs w:val="32"/>
        </w:rPr>
      </w:pPr>
      <w:r w:rsidRPr="00007C7F">
        <w:rPr>
          <w:rFonts w:cs="TH SarabunPSK"/>
          <w:szCs w:val="32"/>
          <w:cs/>
        </w:rPr>
        <w:t>ขั้นตอนการแก้</w:t>
      </w:r>
      <w:r w:rsidRPr="00007C7F">
        <w:rPr>
          <w:rFonts w:cs="TH SarabunPSK"/>
          <w:szCs w:val="32"/>
        </w:rPr>
        <w:t xml:space="preserve"> 0,</w:t>
      </w:r>
      <w:r w:rsidRPr="00007C7F">
        <w:rPr>
          <w:rFonts w:cs="TH SarabunPSK"/>
          <w:szCs w:val="32"/>
          <w:cs/>
        </w:rPr>
        <w:t>ร</w:t>
      </w:r>
      <w:r w:rsidRPr="00007C7F">
        <w:rPr>
          <w:rFonts w:cs="TH SarabunPSK"/>
          <w:szCs w:val="32"/>
        </w:rPr>
        <w:t>,</w:t>
      </w:r>
      <w:r w:rsidRPr="00007C7F">
        <w:rPr>
          <w:rFonts w:cs="TH SarabunPSK"/>
          <w:szCs w:val="32"/>
          <w:cs/>
        </w:rPr>
        <w:t>มส</w:t>
      </w:r>
    </w:p>
    <w:p w:rsidR="00007C7F" w:rsidRDefault="00007C7F" w:rsidP="00007C7F">
      <w:pPr>
        <w:spacing w:before="240" w:after="0"/>
        <w:jc w:val="thaiDistribute"/>
        <w:rPr>
          <w:rFonts w:cs="TH SarabunPSK" w:hint="cs"/>
          <w:b/>
          <w:bCs/>
          <w:sz w:val="44"/>
          <w:szCs w:val="44"/>
        </w:rPr>
      </w:pPr>
    </w:p>
    <w:p w:rsidR="00007C7F" w:rsidRDefault="00007C7F" w:rsidP="00007C7F">
      <w:pPr>
        <w:spacing w:before="240" w:after="0"/>
        <w:jc w:val="thaiDistribute"/>
        <w:rPr>
          <w:rFonts w:cs="TH SarabunPSK" w:hint="cs"/>
          <w:b/>
          <w:bCs/>
          <w:sz w:val="44"/>
          <w:szCs w:val="44"/>
        </w:rPr>
      </w:pPr>
    </w:p>
    <w:p w:rsidR="00007C7F" w:rsidRDefault="00007C7F" w:rsidP="00007C7F">
      <w:pPr>
        <w:spacing w:before="240" w:after="0"/>
        <w:jc w:val="thaiDistribute"/>
        <w:rPr>
          <w:rFonts w:cs="TH SarabunPSK" w:hint="cs"/>
          <w:b/>
          <w:bCs/>
          <w:sz w:val="44"/>
          <w:szCs w:val="44"/>
        </w:rPr>
      </w:pPr>
    </w:p>
    <w:p w:rsidR="00007C7F" w:rsidRDefault="00007C7F" w:rsidP="00007C7F">
      <w:pPr>
        <w:spacing w:before="240" w:after="0"/>
        <w:jc w:val="thaiDistribute"/>
        <w:rPr>
          <w:rFonts w:cs="TH SarabunPSK" w:hint="cs"/>
          <w:b/>
          <w:bCs/>
          <w:sz w:val="44"/>
          <w:szCs w:val="44"/>
        </w:rPr>
      </w:pPr>
    </w:p>
    <w:p w:rsidR="00007C7F" w:rsidRDefault="00007C7F" w:rsidP="00007C7F">
      <w:pPr>
        <w:spacing w:before="240" w:after="0"/>
        <w:jc w:val="thaiDistribute"/>
        <w:rPr>
          <w:rFonts w:cs="TH SarabunPSK" w:hint="cs"/>
          <w:b/>
          <w:bCs/>
          <w:sz w:val="44"/>
          <w:szCs w:val="44"/>
        </w:rPr>
      </w:pPr>
    </w:p>
    <w:p w:rsidR="00007C7F" w:rsidRDefault="00007C7F" w:rsidP="00007C7F">
      <w:pPr>
        <w:spacing w:before="240" w:after="0"/>
        <w:jc w:val="thaiDistribute"/>
        <w:rPr>
          <w:rFonts w:cs="TH SarabunPSK" w:hint="cs"/>
          <w:b/>
          <w:bCs/>
          <w:sz w:val="44"/>
          <w:szCs w:val="44"/>
        </w:rPr>
      </w:pPr>
    </w:p>
    <w:p w:rsidR="00007C7F" w:rsidRDefault="00007C7F" w:rsidP="00007C7F">
      <w:pPr>
        <w:spacing w:before="240" w:after="0"/>
        <w:jc w:val="thaiDistribute"/>
        <w:rPr>
          <w:rFonts w:cs="TH SarabunPSK" w:hint="cs"/>
          <w:b/>
          <w:bCs/>
          <w:sz w:val="44"/>
          <w:szCs w:val="44"/>
        </w:rPr>
      </w:pPr>
    </w:p>
    <w:p w:rsidR="00007C7F" w:rsidRDefault="00007C7F" w:rsidP="00007C7F">
      <w:pPr>
        <w:spacing w:before="240" w:after="0"/>
        <w:jc w:val="thaiDistribute"/>
        <w:rPr>
          <w:rFonts w:cs="TH SarabunPSK" w:hint="cs"/>
          <w:b/>
          <w:bCs/>
          <w:sz w:val="44"/>
          <w:szCs w:val="44"/>
        </w:rPr>
      </w:pPr>
    </w:p>
    <w:p w:rsidR="00007C7F" w:rsidRDefault="00007C7F" w:rsidP="00007C7F">
      <w:pPr>
        <w:spacing w:before="240" w:after="0"/>
        <w:jc w:val="thaiDistribute"/>
        <w:rPr>
          <w:rFonts w:cs="TH SarabunPSK" w:hint="cs"/>
          <w:b/>
          <w:bCs/>
          <w:sz w:val="44"/>
          <w:szCs w:val="44"/>
        </w:rPr>
      </w:pPr>
    </w:p>
    <w:p w:rsidR="00007C7F" w:rsidRDefault="00007C7F" w:rsidP="00007C7F">
      <w:pPr>
        <w:spacing w:before="240" w:after="0"/>
        <w:jc w:val="thaiDistribute"/>
        <w:rPr>
          <w:rFonts w:cs="TH SarabunPSK" w:hint="cs"/>
          <w:b/>
          <w:bCs/>
          <w:sz w:val="44"/>
          <w:szCs w:val="44"/>
        </w:rPr>
      </w:pPr>
    </w:p>
    <w:p w:rsidR="00007C7F" w:rsidRDefault="00007C7F" w:rsidP="00007C7F">
      <w:pPr>
        <w:spacing w:before="240" w:after="0"/>
        <w:jc w:val="thaiDistribute"/>
        <w:rPr>
          <w:rFonts w:cs="TH SarabunPSK" w:hint="cs"/>
          <w:b/>
          <w:bCs/>
          <w:sz w:val="44"/>
          <w:szCs w:val="44"/>
        </w:rPr>
      </w:pPr>
    </w:p>
    <w:p w:rsidR="00007C7F" w:rsidRPr="00007C7F" w:rsidRDefault="00007C7F" w:rsidP="00007C7F">
      <w:pPr>
        <w:spacing w:before="240" w:after="0"/>
        <w:jc w:val="center"/>
        <w:rPr>
          <w:rFonts w:cs="TH SarabunPSK"/>
          <w:b/>
          <w:bCs/>
          <w:szCs w:val="32"/>
        </w:rPr>
      </w:pPr>
      <w:r w:rsidRPr="00007C7F">
        <w:rPr>
          <w:rFonts w:cs="TH SarabunPSK"/>
          <w:b/>
          <w:bCs/>
          <w:szCs w:val="32"/>
          <w:cs/>
        </w:rPr>
        <w:lastRenderedPageBreak/>
        <w:t>แนวทางและมาตรฐานการให้บริการกลุ่มบริหารงานวิชาการ</w:t>
      </w:r>
    </w:p>
    <w:p w:rsidR="00007C7F" w:rsidRDefault="00007C7F" w:rsidP="00007C7F">
      <w:pPr>
        <w:spacing w:before="240" w:after="0"/>
        <w:jc w:val="thaiDistribute"/>
        <w:rPr>
          <w:rFonts w:cs="TH SarabunPSK" w:hint="cs"/>
          <w:szCs w:val="32"/>
        </w:rPr>
      </w:pPr>
      <w:r w:rsidRPr="00007C7F">
        <w:rPr>
          <w:rFonts w:cs="TH SarabunPSK"/>
          <w:szCs w:val="32"/>
          <w:cs/>
        </w:rPr>
        <w:t xml:space="preserve"> </w:t>
      </w:r>
      <w:r w:rsidRPr="00007C7F">
        <w:rPr>
          <w:rFonts w:cs="TH SarabunPSK"/>
          <w:szCs w:val="32"/>
          <w:cs/>
        </w:rPr>
        <w:tab/>
      </w:r>
      <w:r>
        <w:rPr>
          <w:rFonts w:cs="TH SarabunPSK"/>
          <w:szCs w:val="32"/>
          <w:cs/>
        </w:rPr>
        <w:t>จาก</w:t>
      </w:r>
      <w:r w:rsidRPr="00007C7F">
        <w:rPr>
          <w:rFonts w:cs="TH SarabunPSK"/>
          <w:szCs w:val="32"/>
          <w:cs/>
        </w:rPr>
        <w:t>คู่มือการปฏิบัติงานของกลุ่มบริหารงานวิชาการ</w:t>
      </w:r>
      <w:r>
        <w:rPr>
          <w:rFonts w:cs="TH SarabunPSK" w:hint="cs"/>
          <w:szCs w:val="32"/>
          <w:cs/>
        </w:rPr>
        <w:t xml:space="preserve"> </w:t>
      </w:r>
      <w:r w:rsidRPr="00007C7F">
        <w:rPr>
          <w:rFonts w:cs="TH SarabunPSK"/>
          <w:szCs w:val="32"/>
          <w:cs/>
        </w:rPr>
        <w:t>ซึ่งได้กําหนดหลักเกณฑ์และวิธีการปฏิบัติงานให้เจ้าหน้าที่ที่รับผิดชอบได้ทําความเข้าใจเกี่ยวข้องกับงาน</w:t>
      </w:r>
      <w:r>
        <w:rPr>
          <w:rFonts w:cs="TH SarabunPSK" w:hint="cs"/>
          <w:szCs w:val="32"/>
          <w:cs/>
        </w:rPr>
        <w:t xml:space="preserve"> </w:t>
      </w:r>
      <w:r w:rsidRPr="00007C7F">
        <w:rPr>
          <w:rFonts w:cs="TH SarabunPSK"/>
          <w:szCs w:val="32"/>
          <w:cs/>
        </w:rPr>
        <w:t>เพื่อให้สามารถการบริการผู้ที่เกี่ยวข้อง</w:t>
      </w:r>
      <w:r>
        <w:rPr>
          <w:rFonts w:cs="TH SarabunPSK" w:hint="cs"/>
          <w:szCs w:val="32"/>
          <w:cs/>
        </w:rPr>
        <w:t xml:space="preserve"> </w:t>
      </w:r>
      <w:r w:rsidRPr="00007C7F">
        <w:rPr>
          <w:rFonts w:cs="TH SarabunPSK"/>
          <w:szCs w:val="32"/>
          <w:cs/>
        </w:rPr>
        <w:t>ดังนั้นกลุ่มบริหารงานวิชาการจึงได้จัดทําคู่มือการให้บริการที่เป็นมาตรฐาน</w:t>
      </w:r>
      <w:r>
        <w:rPr>
          <w:rFonts w:cs="TH SarabunPSK" w:hint="cs"/>
          <w:szCs w:val="32"/>
          <w:cs/>
        </w:rPr>
        <w:t xml:space="preserve"> </w:t>
      </w:r>
      <w:r w:rsidRPr="00007C7F">
        <w:rPr>
          <w:rFonts w:cs="TH SarabunPSK"/>
          <w:szCs w:val="32"/>
          <w:cs/>
        </w:rPr>
        <w:t>สําหรับงานบริการภายในกลุ่มโดยมีรายละเอียดดังนี้</w:t>
      </w:r>
    </w:p>
    <w:p w:rsidR="00007C7F" w:rsidRDefault="00007C7F" w:rsidP="00007C7F">
      <w:pPr>
        <w:spacing w:before="240" w:after="0"/>
        <w:jc w:val="center"/>
        <w:rPr>
          <w:rFonts w:cs="TH SarabunPSK" w:hint="cs"/>
          <w:b/>
          <w:bCs/>
          <w:szCs w:val="32"/>
        </w:rPr>
      </w:pPr>
      <w:r>
        <w:rPr>
          <w:noProof/>
        </w:rPr>
        <w:drawing>
          <wp:inline distT="0" distB="0" distL="0" distR="0" wp14:anchorId="6EC2AB89" wp14:editId="3D3B8A93">
            <wp:extent cx="4591050" cy="5562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91050" cy="556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7C7F" w:rsidRDefault="00007C7F" w:rsidP="00007C7F">
      <w:pPr>
        <w:spacing w:before="240" w:after="0"/>
        <w:jc w:val="center"/>
        <w:rPr>
          <w:rFonts w:cs="TH SarabunPSK" w:hint="cs"/>
          <w:b/>
          <w:bCs/>
          <w:szCs w:val="32"/>
        </w:rPr>
      </w:pPr>
    </w:p>
    <w:p w:rsidR="00007C7F" w:rsidRDefault="00007C7F" w:rsidP="00007C7F">
      <w:pPr>
        <w:spacing w:before="240" w:after="0"/>
        <w:jc w:val="center"/>
        <w:rPr>
          <w:rFonts w:cs="TH SarabunPSK" w:hint="cs"/>
          <w:b/>
          <w:bCs/>
          <w:szCs w:val="32"/>
        </w:rPr>
      </w:pPr>
    </w:p>
    <w:p w:rsidR="00007C7F" w:rsidRDefault="00B6630C" w:rsidP="00007C7F">
      <w:pPr>
        <w:spacing w:before="240" w:after="0"/>
        <w:jc w:val="center"/>
        <w:rPr>
          <w:rFonts w:cs="TH SarabunPSK" w:hint="cs"/>
          <w:b/>
          <w:bCs/>
          <w:szCs w:val="32"/>
        </w:rPr>
      </w:pPr>
      <w:r>
        <w:rPr>
          <w:noProof/>
        </w:rPr>
        <w:lastRenderedPageBreak/>
        <w:drawing>
          <wp:inline distT="0" distB="0" distL="0" distR="0" wp14:anchorId="6F3445DF" wp14:editId="4144F65A">
            <wp:extent cx="5164660" cy="48863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64660" cy="488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630C" w:rsidRDefault="00B6630C" w:rsidP="00007C7F">
      <w:pPr>
        <w:spacing w:before="240" w:after="0"/>
        <w:jc w:val="center"/>
        <w:rPr>
          <w:rFonts w:cs="TH SarabunPSK" w:hint="cs"/>
          <w:b/>
          <w:bCs/>
          <w:szCs w:val="32"/>
        </w:rPr>
      </w:pPr>
    </w:p>
    <w:p w:rsidR="00B6630C" w:rsidRDefault="00B6630C" w:rsidP="00007C7F">
      <w:pPr>
        <w:spacing w:before="240" w:after="0"/>
        <w:jc w:val="center"/>
        <w:rPr>
          <w:rFonts w:cs="TH SarabunPSK" w:hint="cs"/>
          <w:b/>
          <w:bCs/>
          <w:szCs w:val="32"/>
        </w:rPr>
      </w:pPr>
    </w:p>
    <w:p w:rsidR="00B6630C" w:rsidRDefault="00B6630C" w:rsidP="00007C7F">
      <w:pPr>
        <w:spacing w:before="240" w:after="0"/>
        <w:jc w:val="center"/>
        <w:rPr>
          <w:rFonts w:cs="TH SarabunPSK" w:hint="cs"/>
          <w:b/>
          <w:bCs/>
          <w:szCs w:val="32"/>
        </w:rPr>
      </w:pPr>
    </w:p>
    <w:p w:rsidR="00B6630C" w:rsidRDefault="00B6630C" w:rsidP="00007C7F">
      <w:pPr>
        <w:spacing w:before="240" w:after="0"/>
        <w:jc w:val="center"/>
        <w:rPr>
          <w:rFonts w:cs="TH SarabunPSK" w:hint="cs"/>
          <w:b/>
          <w:bCs/>
          <w:szCs w:val="32"/>
        </w:rPr>
      </w:pPr>
    </w:p>
    <w:p w:rsidR="00B6630C" w:rsidRDefault="00B6630C" w:rsidP="00007C7F">
      <w:pPr>
        <w:spacing w:before="240" w:after="0"/>
        <w:jc w:val="center"/>
        <w:rPr>
          <w:rFonts w:cs="TH SarabunPSK" w:hint="cs"/>
          <w:b/>
          <w:bCs/>
          <w:szCs w:val="32"/>
        </w:rPr>
      </w:pPr>
    </w:p>
    <w:p w:rsidR="00B6630C" w:rsidRDefault="00B6630C" w:rsidP="00007C7F">
      <w:pPr>
        <w:spacing w:before="240" w:after="0"/>
        <w:jc w:val="center"/>
        <w:rPr>
          <w:rFonts w:cs="TH SarabunPSK" w:hint="cs"/>
          <w:b/>
          <w:bCs/>
          <w:szCs w:val="32"/>
        </w:rPr>
      </w:pPr>
    </w:p>
    <w:p w:rsidR="00B6630C" w:rsidRDefault="00B6630C" w:rsidP="00007C7F">
      <w:pPr>
        <w:spacing w:before="240" w:after="0"/>
        <w:jc w:val="center"/>
        <w:rPr>
          <w:rFonts w:cs="TH SarabunPSK" w:hint="cs"/>
          <w:b/>
          <w:bCs/>
          <w:szCs w:val="32"/>
        </w:rPr>
      </w:pPr>
    </w:p>
    <w:p w:rsidR="00B6630C" w:rsidRDefault="00B6630C" w:rsidP="00007C7F">
      <w:pPr>
        <w:spacing w:before="240" w:after="0"/>
        <w:jc w:val="center"/>
        <w:rPr>
          <w:rFonts w:cs="TH SarabunPSK" w:hint="cs"/>
          <w:b/>
          <w:bCs/>
          <w:szCs w:val="32"/>
        </w:rPr>
      </w:pPr>
      <w:r>
        <w:rPr>
          <w:noProof/>
        </w:rPr>
        <w:lastRenderedPageBreak/>
        <w:drawing>
          <wp:inline distT="0" distB="0" distL="0" distR="0" wp14:anchorId="08F2A007" wp14:editId="0176829F">
            <wp:extent cx="5139183" cy="5029200"/>
            <wp:effectExtent l="0" t="0" r="444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39183" cy="502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630C" w:rsidRDefault="00B6630C" w:rsidP="00007C7F">
      <w:pPr>
        <w:spacing w:before="240" w:after="0"/>
        <w:jc w:val="center"/>
        <w:rPr>
          <w:rFonts w:cs="TH SarabunPSK" w:hint="cs"/>
          <w:b/>
          <w:bCs/>
          <w:szCs w:val="32"/>
        </w:rPr>
      </w:pPr>
    </w:p>
    <w:p w:rsidR="00B6630C" w:rsidRDefault="00B6630C" w:rsidP="00007C7F">
      <w:pPr>
        <w:spacing w:before="240" w:after="0"/>
        <w:jc w:val="center"/>
        <w:rPr>
          <w:rFonts w:cs="TH SarabunPSK" w:hint="cs"/>
          <w:b/>
          <w:bCs/>
          <w:szCs w:val="32"/>
        </w:rPr>
      </w:pPr>
    </w:p>
    <w:p w:rsidR="00B6630C" w:rsidRDefault="00B6630C" w:rsidP="00007C7F">
      <w:pPr>
        <w:spacing w:before="240" w:after="0"/>
        <w:jc w:val="center"/>
        <w:rPr>
          <w:rFonts w:cs="TH SarabunPSK" w:hint="cs"/>
          <w:b/>
          <w:bCs/>
          <w:szCs w:val="32"/>
        </w:rPr>
      </w:pPr>
    </w:p>
    <w:p w:rsidR="00B6630C" w:rsidRDefault="00B6630C" w:rsidP="00007C7F">
      <w:pPr>
        <w:spacing w:before="240" w:after="0"/>
        <w:jc w:val="center"/>
        <w:rPr>
          <w:rFonts w:cs="TH SarabunPSK" w:hint="cs"/>
          <w:b/>
          <w:bCs/>
          <w:szCs w:val="32"/>
        </w:rPr>
      </w:pPr>
    </w:p>
    <w:p w:rsidR="00B6630C" w:rsidRDefault="00B6630C" w:rsidP="00007C7F">
      <w:pPr>
        <w:spacing w:before="240" w:after="0"/>
        <w:jc w:val="center"/>
        <w:rPr>
          <w:rFonts w:cs="TH SarabunPSK" w:hint="cs"/>
          <w:b/>
          <w:bCs/>
          <w:szCs w:val="32"/>
        </w:rPr>
      </w:pPr>
    </w:p>
    <w:p w:rsidR="00B6630C" w:rsidRDefault="00B6630C" w:rsidP="00007C7F">
      <w:pPr>
        <w:spacing w:before="240" w:after="0"/>
        <w:jc w:val="center"/>
        <w:rPr>
          <w:rFonts w:cs="TH SarabunPSK" w:hint="cs"/>
          <w:b/>
          <w:bCs/>
          <w:szCs w:val="32"/>
        </w:rPr>
      </w:pPr>
    </w:p>
    <w:p w:rsidR="00B6630C" w:rsidRDefault="00B6630C" w:rsidP="00007C7F">
      <w:pPr>
        <w:spacing w:before="240" w:after="0"/>
        <w:jc w:val="center"/>
        <w:rPr>
          <w:rFonts w:cs="TH SarabunPSK" w:hint="cs"/>
          <w:b/>
          <w:bCs/>
          <w:szCs w:val="32"/>
        </w:rPr>
      </w:pPr>
    </w:p>
    <w:p w:rsidR="00B6630C" w:rsidRPr="00007C7F" w:rsidRDefault="00B6630C" w:rsidP="00007C7F">
      <w:pPr>
        <w:spacing w:before="240" w:after="0"/>
        <w:jc w:val="center"/>
        <w:rPr>
          <w:rFonts w:cs="TH SarabunPSK"/>
          <w:b/>
          <w:bCs/>
          <w:szCs w:val="32"/>
        </w:rPr>
      </w:pPr>
      <w:bookmarkStart w:id="0" w:name="_GoBack"/>
      <w:r>
        <w:rPr>
          <w:noProof/>
        </w:rPr>
        <w:lastRenderedPageBreak/>
        <w:drawing>
          <wp:inline distT="0" distB="0" distL="0" distR="0" wp14:anchorId="73D9E016" wp14:editId="0876AAC6">
            <wp:extent cx="5200650" cy="587632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00650" cy="587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6630C" w:rsidRPr="00007C7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C7F"/>
    <w:rsid w:val="00007C7F"/>
    <w:rsid w:val="0074103B"/>
    <w:rsid w:val="00B66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theme="minorBidi"/>
        <w:sz w:val="3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7C7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7C7F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theme="minorBidi"/>
        <w:sz w:val="3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7C7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7C7F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vipaporn</dc:creator>
  <cp:lastModifiedBy>vipaporn</cp:lastModifiedBy>
  <cp:revision>1</cp:revision>
  <dcterms:created xsi:type="dcterms:W3CDTF">2023-12-12T04:47:00Z</dcterms:created>
  <dcterms:modified xsi:type="dcterms:W3CDTF">2023-12-12T05:00:00Z</dcterms:modified>
</cp:coreProperties>
</file>