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6F" w:rsidRPr="000C26C0" w:rsidRDefault="00050851" w:rsidP="000508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72"/>
          <w:u w:val="single"/>
          <w:cs/>
        </w:rPr>
      </w:pPr>
      <w:r w:rsidRPr="000C26C0">
        <w:rPr>
          <w:rFonts w:ascii="TH SarabunPSK" w:hAnsi="TH SarabunPSK" w:cs="TH SarabunPSK"/>
          <w:b/>
          <w:bCs/>
          <w:sz w:val="52"/>
          <w:szCs w:val="72"/>
          <w:u w:val="single"/>
          <w:cs/>
        </w:rPr>
        <w:t>วิสัยทัศน์</w:t>
      </w:r>
    </w:p>
    <w:p w:rsidR="00050851" w:rsidRPr="000C26C0" w:rsidRDefault="00050851" w:rsidP="00050851">
      <w:pPr>
        <w:spacing w:after="0" w:line="240" w:lineRule="auto"/>
        <w:rPr>
          <w:rFonts w:ascii="TH SarabunPSK" w:hAnsi="TH SarabunPSK" w:cs="TH SarabunPSK"/>
          <w:b/>
          <w:bCs/>
          <w:sz w:val="48"/>
          <w:szCs w:val="56"/>
          <w:cs/>
        </w:rPr>
      </w:pPr>
      <w:r w:rsidRPr="000C26C0">
        <w:rPr>
          <w:rFonts w:ascii="TH SarabunPSK" w:hAnsi="TH SarabunPSK" w:cs="TH SarabunPSK"/>
          <w:b/>
          <w:bCs/>
          <w:sz w:val="48"/>
          <w:szCs w:val="56"/>
          <w:cs/>
        </w:rPr>
        <w:t xml:space="preserve">เป็นสถานศึกษาที่มีคุณภาพ </w:t>
      </w:r>
      <w:r w:rsidR="006C5446" w:rsidRPr="000C26C0">
        <w:rPr>
          <w:rFonts w:ascii="TH SarabunPSK" w:hAnsi="TH SarabunPSK" w:cs="TH SarabunPSK"/>
          <w:b/>
          <w:bCs/>
          <w:sz w:val="48"/>
          <w:szCs w:val="56"/>
          <w:cs/>
        </w:rPr>
        <w:t>จัดการศึกษา</w:t>
      </w:r>
      <w:r w:rsidRPr="000C26C0">
        <w:rPr>
          <w:rFonts w:ascii="TH SarabunPSK" w:hAnsi="TH SarabunPSK" w:cs="TH SarabunPSK"/>
          <w:b/>
          <w:bCs/>
          <w:sz w:val="48"/>
          <w:szCs w:val="56"/>
          <w:cs/>
        </w:rPr>
        <w:t>ได้มาตรฐาน</w:t>
      </w:r>
      <w:r w:rsidR="00E55469" w:rsidRPr="000C26C0">
        <w:rPr>
          <w:rFonts w:ascii="TH SarabunPSK" w:hAnsi="TH SarabunPSK" w:cs="TH SarabunPSK"/>
          <w:b/>
          <w:bCs/>
          <w:sz w:val="48"/>
          <w:szCs w:val="56"/>
        </w:rPr>
        <w:t xml:space="preserve"> </w:t>
      </w:r>
      <w:r w:rsidR="00E55469" w:rsidRPr="000C26C0">
        <w:rPr>
          <w:rFonts w:ascii="TH SarabunPSK" w:hAnsi="TH SarabunPSK" w:cs="TH SarabunPSK"/>
          <w:b/>
          <w:bCs/>
          <w:sz w:val="48"/>
          <w:szCs w:val="56"/>
          <w:cs/>
        </w:rPr>
        <w:t xml:space="preserve">ผู้เรียนเป็นเด็กดี </w:t>
      </w:r>
      <w:r w:rsidR="00881F23" w:rsidRPr="000C26C0">
        <w:rPr>
          <w:rFonts w:ascii="TH SarabunPSK" w:hAnsi="TH SarabunPSK" w:cs="TH SarabunPSK"/>
          <w:b/>
          <w:bCs/>
          <w:sz w:val="48"/>
          <w:szCs w:val="56"/>
          <w:cs/>
        </w:rPr>
        <w:t xml:space="preserve">มีความสุข  </w:t>
      </w:r>
      <w:r w:rsidR="00E55469" w:rsidRPr="000C26C0">
        <w:rPr>
          <w:rFonts w:ascii="TH SarabunPSK" w:hAnsi="TH SarabunPSK" w:cs="TH SarabunPSK"/>
          <w:b/>
          <w:bCs/>
          <w:sz w:val="48"/>
          <w:szCs w:val="56"/>
          <w:cs/>
        </w:rPr>
        <w:t xml:space="preserve">ก้าวทันเทคโนโลยี </w:t>
      </w:r>
      <w:r w:rsidR="00EC1FC7" w:rsidRPr="000C26C0">
        <w:rPr>
          <w:rFonts w:ascii="TH SarabunPSK" w:hAnsi="TH SarabunPSK" w:cs="TH SarabunPSK"/>
          <w:b/>
          <w:bCs/>
          <w:sz w:val="48"/>
          <w:szCs w:val="56"/>
          <w:cs/>
        </w:rPr>
        <w:t>ภายใต้</w:t>
      </w:r>
      <w:r w:rsidR="00E55469" w:rsidRPr="000C26C0">
        <w:rPr>
          <w:rFonts w:ascii="TH SarabunPSK" w:hAnsi="TH SarabunPSK" w:cs="TH SarabunPSK"/>
          <w:b/>
          <w:bCs/>
          <w:sz w:val="48"/>
          <w:szCs w:val="56"/>
          <w:cs/>
        </w:rPr>
        <w:t>หลักปรัชญาของเศรษฐกิจพอเพียง</w:t>
      </w:r>
    </w:p>
    <w:p w:rsidR="00E55469" w:rsidRPr="000C26C0" w:rsidRDefault="00E55469" w:rsidP="00050851">
      <w:pPr>
        <w:spacing w:after="0" w:line="240" w:lineRule="auto"/>
        <w:rPr>
          <w:rFonts w:ascii="TH SarabunPSK" w:hAnsi="TH SarabunPSK" w:cs="TH SarabunPSK"/>
          <w:b/>
          <w:bCs/>
          <w:sz w:val="52"/>
          <w:szCs w:val="72"/>
        </w:rPr>
      </w:pPr>
    </w:p>
    <w:p w:rsidR="00E55469" w:rsidRPr="000C26C0" w:rsidRDefault="00380433" w:rsidP="003804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72"/>
          <w:u w:val="single"/>
        </w:rPr>
      </w:pPr>
      <w:proofErr w:type="spellStart"/>
      <w:r w:rsidRPr="000C26C0">
        <w:rPr>
          <w:rFonts w:ascii="TH SarabunPSK" w:hAnsi="TH SarabunPSK" w:cs="TH SarabunPSK"/>
          <w:b/>
          <w:bCs/>
          <w:sz w:val="52"/>
          <w:szCs w:val="72"/>
          <w:u w:val="single"/>
          <w:cs/>
        </w:rPr>
        <w:t>พันธ</w:t>
      </w:r>
      <w:proofErr w:type="spellEnd"/>
      <w:r w:rsidRPr="000C26C0">
        <w:rPr>
          <w:rFonts w:ascii="TH SarabunPSK" w:hAnsi="TH SarabunPSK" w:cs="TH SarabunPSK"/>
          <w:b/>
          <w:bCs/>
          <w:sz w:val="52"/>
          <w:szCs w:val="72"/>
          <w:u w:val="single"/>
          <w:cs/>
        </w:rPr>
        <w:t>กิจ</w:t>
      </w:r>
    </w:p>
    <w:p w:rsidR="00020191" w:rsidRPr="000C26C0" w:rsidRDefault="00020191" w:rsidP="00380433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</w:pPr>
      <w:r w:rsidRPr="000C26C0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ด้านผู้เรียน</w:t>
      </w:r>
    </w:p>
    <w:p w:rsidR="00704317" w:rsidRPr="000C26C0" w:rsidRDefault="00191920" w:rsidP="00704317">
      <w:pPr>
        <w:pStyle w:val="a3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ส่งเสริมผู้เรียนให้มีความสามารถ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ในการอ่าน การเขียน การสื่อสารและการคิดคำนวณ</w:t>
      </w:r>
    </w:p>
    <w:p w:rsidR="00704317" w:rsidRPr="000C26C0" w:rsidRDefault="00191920" w:rsidP="00704317">
      <w:pPr>
        <w:pStyle w:val="a3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ส่งเสริมผู้เรียนให้มีความสามารถ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ในการคิดวิเคราะห์ คิดอย่างมีวิจารณญาณ อภิปรายแลกเปลี่ยนความคิดเห็น และแก้ปัญหา</w:t>
      </w:r>
    </w:p>
    <w:p w:rsidR="00704317" w:rsidRPr="000C26C0" w:rsidRDefault="00191920" w:rsidP="00704317">
      <w:pPr>
        <w:pStyle w:val="a3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ส่งเสริมผู้เรียนให้มีความสามารถ</w:t>
      </w:r>
      <w:r w:rsidR="00704317"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ในการสร้างนวัตกรร</w:t>
      </w:r>
      <w:r w:rsidR="00CE3ED5">
        <w:rPr>
          <w:rStyle w:val="fontstyle01"/>
          <w:rFonts w:ascii="TH SarabunPSK" w:hAnsi="TH SarabunPSK" w:cs="TH SarabunPSK" w:hint="cs"/>
          <w:color w:val="auto"/>
          <w:sz w:val="52"/>
          <w:szCs w:val="52"/>
          <w:cs/>
        </w:rPr>
        <w:t>ม</w:t>
      </w:r>
    </w:p>
    <w:p w:rsidR="00704317" w:rsidRPr="000C26C0" w:rsidRDefault="00191920" w:rsidP="00704317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ส่งเสริมผู้เรียนให้มีความสามารถ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ในการใช้เทคโนโลยีสารสนเทศและการสื่อสาร</w:t>
      </w:r>
    </w:p>
    <w:p w:rsidR="00704317" w:rsidRPr="000C26C0" w:rsidRDefault="009D79EF" w:rsidP="00704317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</w:t>
      </w:r>
      <w:r w:rsidR="00191920"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มีผลสัมฤทธิ์ทางการเรียนตามลักสูตรสถานศึกษา</w:t>
      </w:r>
    </w:p>
    <w:p w:rsidR="00704317" w:rsidRPr="000C26C0" w:rsidRDefault="009D79EF" w:rsidP="00704317">
      <w:pPr>
        <w:pStyle w:val="a3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ส่งเสริมผู้เรียนให้</w:t>
      </w:r>
      <w:r w:rsidR="00191920"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มีความรู้ ทักษะพื้นฐาน และเจตคติที่ดีต่องานอาชีพ</w:t>
      </w:r>
    </w:p>
    <w:p w:rsidR="00704317" w:rsidRPr="000C26C0" w:rsidRDefault="009D79EF" w:rsidP="00704317">
      <w:pPr>
        <w:pStyle w:val="a3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มีคุณลักษณะและค่านิยมที่ดี</w:t>
      </w:r>
    </w:p>
    <w:p w:rsidR="00704317" w:rsidRPr="000C26C0" w:rsidRDefault="009D79EF" w:rsidP="00704317">
      <w:pPr>
        <w:pStyle w:val="a3"/>
        <w:numPr>
          <w:ilvl w:val="0"/>
          <w:numId w:val="7"/>
        </w:numPr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มีความภูมิใจในท้องถิ่นและความเป็นไทย</w:t>
      </w:r>
    </w:p>
    <w:p w:rsidR="00704317" w:rsidRPr="000C26C0" w:rsidRDefault="009D79EF" w:rsidP="00704317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ส่งเสริมผู้เรียน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ยอมรับที่จะอยู่ร่วมกันบนความแตกต่างและหลากหลาย</w:t>
      </w:r>
    </w:p>
    <w:p w:rsidR="00704317" w:rsidRPr="000C26C0" w:rsidRDefault="009D79EF" w:rsidP="00E27097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rPr>
          <w:rStyle w:val="fontstyle01"/>
          <w:rFonts w:ascii="TH SarabunPSK" w:hAnsi="TH SarabunPSK" w:cs="TH SarabunPSK"/>
          <w:color w:val="auto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lastRenderedPageBreak/>
        <w:t>ส่งเสริมผู้เรียน</w:t>
      </w:r>
      <w:r w:rsidRPr="000C26C0">
        <w:rPr>
          <w:rStyle w:val="fontstyle01"/>
          <w:rFonts w:ascii="TH SarabunPSK" w:hAnsi="TH SarabunPSK" w:cs="TH SarabunPSK"/>
          <w:sz w:val="52"/>
          <w:szCs w:val="52"/>
          <w:cs/>
        </w:rPr>
        <w:t>ด้านสุขภาวะทางร่างกาย และจิตสังคม</w:t>
      </w:r>
    </w:p>
    <w:p w:rsidR="00020191" w:rsidRPr="000C26C0" w:rsidRDefault="00874266" w:rsidP="00E27097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0C26C0">
        <w:rPr>
          <w:rFonts w:ascii="TH SarabunPSK" w:hAnsi="TH SarabunPSK" w:cs="TH SarabunPSK"/>
          <w:sz w:val="52"/>
          <w:szCs w:val="52"/>
          <w:cs/>
        </w:rPr>
        <w:t>ส่งเสริมให้ผู้เรียนมีวิถีชีวิตตามหลักปรัชญาของเศรษฐกิจพอเพียง</w:t>
      </w:r>
    </w:p>
    <w:p w:rsidR="00874266" w:rsidRPr="000C26C0" w:rsidRDefault="00874266" w:rsidP="009D79EF">
      <w:pPr>
        <w:pStyle w:val="a3"/>
        <w:spacing w:after="0" w:line="240" w:lineRule="auto"/>
        <w:ind w:left="1095"/>
        <w:rPr>
          <w:rFonts w:ascii="TH SarabunPSK" w:hAnsi="TH SarabunPSK" w:cs="TH SarabunPSK"/>
          <w:b/>
          <w:bCs/>
          <w:sz w:val="52"/>
          <w:szCs w:val="52"/>
        </w:rPr>
      </w:pPr>
    </w:p>
    <w:p w:rsidR="00020191" w:rsidRPr="00CE3ED5" w:rsidRDefault="00020191" w:rsidP="00020191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CE3ED5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ด้านบริหารจัดการ</w:t>
      </w:r>
    </w:p>
    <w:p w:rsidR="001D74EE" w:rsidRPr="00CE3ED5" w:rsidRDefault="001D74EE" w:rsidP="001D74EE">
      <w:pPr>
        <w:pStyle w:val="a3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จัด</w:t>
      </w:r>
      <w:r w:rsidR="002368BD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ระบบบริหารจัดการคุณภาพของสถานศึกษา</w:t>
      </w:r>
    </w:p>
    <w:p w:rsidR="001D74EE" w:rsidRPr="00CE3ED5" w:rsidRDefault="001D74EE" w:rsidP="001D74EE">
      <w:pPr>
        <w:pStyle w:val="a3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ส่งเสริม</w:t>
      </w:r>
      <w:r w:rsidR="002368BD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งานพัฒนาวิชาการที่เน้นคุณภาพผู้เรียนรอบด้าน</w:t>
      </w:r>
      <w:r w:rsidR="002368BD"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="002368BD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ตามหลักสูตรสถานศึกษาและทุกกลุ่มเป้าหมาย</w:t>
      </w:r>
    </w:p>
    <w:p w:rsidR="001D74EE" w:rsidRPr="00CE3ED5" w:rsidRDefault="001D74EE" w:rsidP="001D74EE">
      <w:pPr>
        <w:pStyle w:val="a3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ส่งเสริม</w:t>
      </w:r>
      <w:r w:rsidR="002368BD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พัฒนาครูและบุคลากรให้มีความเชี่ยวชาญทางวิชาชีพ</w:t>
      </w:r>
    </w:p>
    <w:p w:rsidR="001D74EE" w:rsidRPr="00CE3ED5" w:rsidRDefault="002368BD" w:rsidP="001D74EE">
      <w:pPr>
        <w:pStyle w:val="a3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จัดสภาพแวดล้อมทางกายภาพและสังคมที่เอื้อต่อการจัดการเรียนรู้อย่างมีคุณภาพ</w:t>
      </w:r>
    </w:p>
    <w:p w:rsidR="00CE3ED5" w:rsidRPr="00CE3ED5" w:rsidRDefault="002368BD" w:rsidP="00CE3ED5">
      <w:pPr>
        <w:pStyle w:val="a3"/>
        <w:numPr>
          <w:ilvl w:val="0"/>
          <w:numId w:val="5"/>
        </w:numPr>
        <w:spacing w:after="0" w:line="240" w:lineRule="auto"/>
        <w:ind w:left="567" w:hanging="436"/>
        <w:rPr>
          <w:rStyle w:val="fontstyle01"/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จัดระบบเทคโนโลยีสารสนเทศเพื่อสนับสนุนการบริหาร</w:t>
      </w:r>
      <w:r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จัดการและการจัดการเรียนรู</w:t>
      </w:r>
      <w:r w:rsidR="001D74EE"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้</w:t>
      </w:r>
    </w:p>
    <w:p w:rsidR="00874266" w:rsidRPr="00CE3ED5" w:rsidRDefault="00874266" w:rsidP="00CE3ED5">
      <w:pPr>
        <w:pStyle w:val="a3"/>
        <w:numPr>
          <w:ilvl w:val="0"/>
          <w:numId w:val="5"/>
        </w:numPr>
        <w:spacing w:after="0" w:line="240" w:lineRule="auto"/>
        <w:ind w:left="567" w:hanging="436"/>
        <w:rPr>
          <w:rFonts w:ascii="TH SarabunPSK" w:hAnsi="TH SarabunPSK" w:cs="TH SarabunPSK"/>
          <w:color w:val="0070C0"/>
          <w:sz w:val="56"/>
          <w:szCs w:val="56"/>
        </w:rPr>
      </w:pPr>
      <w:r w:rsidRPr="00CE3ED5">
        <w:rPr>
          <w:rStyle w:val="fontstyle01"/>
          <w:rFonts w:ascii="TH SarabunPSK" w:hAnsi="TH SarabunPSK" w:cs="TH SarabunPSK"/>
          <w:sz w:val="56"/>
          <w:szCs w:val="56"/>
          <w:cs/>
        </w:rPr>
        <w:t>บริหารจัดการโดยใช้</w:t>
      </w:r>
      <w:r w:rsidRPr="00CE3ED5">
        <w:rPr>
          <w:rFonts w:ascii="TH SarabunPSK" w:hAnsi="TH SarabunPSK" w:cs="TH SarabunPSK"/>
          <w:sz w:val="56"/>
          <w:szCs w:val="56"/>
          <w:cs/>
        </w:rPr>
        <w:t>หลักปรัชญาของเศรษฐกิจพอเพียง</w:t>
      </w:r>
    </w:p>
    <w:p w:rsidR="00CE3ED5" w:rsidRPr="00CE3ED5" w:rsidRDefault="00CE3ED5" w:rsidP="00CE3ED5">
      <w:pPr>
        <w:pStyle w:val="a3"/>
        <w:spacing w:after="0" w:line="240" w:lineRule="auto"/>
        <w:ind w:left="1080"/>
        <w:rPr>
          <w:rFonts w:ascii="TH SarabunPSK" w:hAnsi="TH SarabunPSK" w:cs="TH SarabunPSK"/>
          <w:sz w:val="56"/>
          <w:szCs w:val="56"/>
          <w:cs/>
        </w:rPr>
      </w:pPr>
    </w:p>
    <w:p w:rsidR="00CE3ED5" w:rsidRDefault="00986B01" w:rsidP="00CE3ED5">
      <w:pPr>
        <w:spacing w:after="0" w:line="240" w:lineRule="auto"/>
        <w:rPr>
          <w:rFonts w:ascii="TH SarabunPSK" w:hAnsi="TH SarabunPSK" w:cs="TH SarabunPSK"/>
          <w:color w:val="231F20"/>
          <w:sz w:val="56"/>
          <w:szCs w:val="56"/>
          <w:cs/>
        </w:rPr>
      </w:pPr>
      <w:r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ด้านกระบวนการ</w:t>
      </w:r>
      <w:r w:rsidR="0078261A"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จัดก</w:t>
      </w:r>
      <w:r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า</w:t>
      </w:r>
      <w:r w:rsidR="0078261A"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รเรียนก</w:t>
      </w:r>
      <w:r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า</w:t>
      </w:r>
      <w:r w:rsidR="0078261A" w:rsidRPr="00CE3ED5">
        <w:rPr>
          <w:rFonts w:ascii="TH SarabunPSK" w:hAnsi="TH SarabunPSK" w:cs="TH SarabunPSK"/>
          <w:b/>
          <w:bCs/>
          <w:color w:val="034EA2"/>
          <w:sz w:val="56"/>
          <w:szCs w:val="56"/>
          <w:cs/>
        </w:rPr>
        <w:t>รสอนที่เน้นผู้เรียนเป็นสำคัญ</w:t>
      </w:r>
      <w:r w:rsidR="0078261A" w:rsidRPr="00CE3ED5">
        <w:rPr>
          <w:rFonts w:ascii="TH SarabunPSK" w:hAnsi="TH SarabunPSK" w:cs="TH SarabunPSK"/>
          <w:b/>
          <w:bCs/>
          <w:color w:val="034EA2"/>
          <w:sz w:val="56"/>
          <w:szCs w:val="56"/>
        </w:rPr>
        <w:br/>
      </w:r>
      <w:r w:rsidR="00CE3ED5">
        <w:rPr>
          <w:rFonts w:ascii="TH SarabunPSK" w:hAnsi="TH SarabunPSK" w:cs="TH SarabunPSK"/>
          <w:color w:val="231F20"/>
          <w:sz w:val="56"/>
          <w:szCs w:val="56"/>
        </w:rPr>
        <w:t xml:space="preserve">1.  </w:t>
      </w:r>
      <w:r w:rsidRPr="00CE3ED5">
        <w:rPr>
          <w:rFonts w:ascii="TH SarabunPSK" w:hAnsi="TH SarabunPSK" w:cs="TH SarabunPSK"/>
          <w:color w:val="231F20"/>
          <w:sz w:val="56"/>
          <w:szCs w:val="56"/>
          <w:cs/>
        </w:rPr>
        <w:t>ส่งเสริมให้มีการ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จัดการเรียนรู้ผ่านกระบวนการคิดและ</w:t>
      </w:r>
    </w:p>
    <w:p w:rsidR="00E27097" w:rsidRPr="00CE3ED5" w:rsidRDefault="00CE3ED5" w:rsidP="00CE3ED5">
      <w:pPr>
        <w:spacing w:after="0" w:line="240" w:lineRule="auto"/>
        <w:rPr>
          <w:rFonts w:ascii="TH SarabunPSK" w:hAnsi="TH SarabunPSK" w:cs="TH SarabunPSK"/>
          <w:color w:val="231F20"/>
          <w:sz w:val="56"/>
          <w:szCs w:val="56"/>
        </w:rPr>
      </w:pPr>
      <w:r>
        <w:rPr>
          <w:rFonts w:ascii="TH SarabunPSK" w:hAnsi="TH SarabunPSK" w:cs="TH SarabunPSK" w:hint="cs"/>
          <w:color w:val="231F20"/>
          <w:sz w:val="56"/>
          <w:szCs w:val="56"/>
          <w:cs/>
        </w:rPr>
        <w:t xml:space="preserve">    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ปฏิบัติจริง และสามารถนำไปประยุกต์ใช้ในชีวิตได้</w:t>
      </w:r>
    </w:p>
    <w:p w:rsidR="00CE3ED5" w:rsidRDefault="00E27097" w:rsidP="00CE3ED5">
      <w:pPr>
        <w:spacing w:after="0" w:line="240" w:lineRule="auto"/>
        <w:rPr>
          <w:rFonts w:ascii="TH SarabunPSK" w:hAnsi="TH SarabunPSK" w:cs="TH SarabunPSK"/>
          <w:color w:val="231F20"/>
          <w:sz w:val="56"/>
          <w:szCs w:val="56"/>
        </w:rPr>
      </w:pPr>
      <w:r w:rsidRPr="00CE3ED5">
        <w:rPr>
          <w:rFonts w:ascii="TH SarabunPSK" w:hAnsi="TH SarabunPSK" w:cs="TH SarabunPSK"/>
          <w:color w:val="231F20"/>
          <w:sz w:val="56"/>
          <w:szCs w:val="56"/>
        </w:rPr>
        <w:t>2</w:t>
      </w:r>
      <w:r w:rsidRPr="00CE3ED5">
        <w:rPr>
          <w:rFonts w:ascii="TH SarabunPSK" w:hAnsi="TH SarabunPSK" w:cs="TH SarabunPSK"/>
          <w:color w:val="231F20"/>
          <w:sz w:val="56"/>
          <w:szCs w:val="56"/>
          <w:cs/>
        </w:rPr>
        <w:t xml:space="preserve">. </w:t>
      </w:r>
      <w:r w:rsidR="00986B01" w:rsidRPr="00CE3ED5">
        <w:rPr>
          <w:rFonts w:ascii="TH SarabunPSK" w:hAnsi="TH SarabunPSK" w:cs="TH SarabunPSK"/>
          <w:color w:val="231F20"/>
          <w:sz w:val="56"/>
          <w:szCs w:val="56"/>
          <w:cs/>
        </w:rPr>
        <w:t>ส่งเสริมให้มีการ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ใช้สื่อ เทคโนโลยีสารสนเทศ และแหล่งเรียนรู้</w:t>
      </w:r>
    </w:p>
    <w:p w:rsidR="0078261A" w:rsidRPr="000C26C0" w:rsidRDefault="00CE3ED5" w:rsidP="00CE3ED5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52"/>
          <w:szCs w:val="52"/>
        </w:rPr>
      </w:pPr>
      <w:r>
        <w:rPr>
          <w:rFonts w:ascii="TH SarabunPSK" w:hAnsi="TH SarabunPSK" w:cs="TH SarabunPSK" w:hint="cs"/>
          <w:color w:val="231F20"/>
          <w:sz w:val="56"/>
          <w:szCs w:val="56"/>
          <w:cs/>
        </w:rPr>
        <w:t xml:space="preserve">   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ที่เอื้อต่อการเรียนรู้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="00E27097" w:rsidRPr="00CE3ED5">
        <w:rPr>
          <w:rFonts w:ascii="TH SarabunPSK" w:hAnsi="TH SarabunPSK" w:cs="TH SarabunPSK"/>
          <w:color w:val="231F20"/>
          <w:sz w:val="56"/>
          <w:szCs w:val="56"/>
        </w:rPr>
        <w:t>3</w:t>
      </w:r>
      <w:r w:rsidR="00E27097" w:rsidRPr="00CE3ED5">
        <w:rPr>
          <w:rFonts w:ascii="TH SarabunPSK" w:hAnsi="TH SarabunPSK" w:cs="TH SarabunPSK"/>
          <w:color w:val="231F20"/>
          <w:sz w:val="56"/>
          <w:szCs w:val="56"/>
          <w:cs/>
        </w:rPr>
        <w:t xml:space="preserve">. </w:t>
      </w:r>
      <w:r w:rsidR="00986B01" w:rsidRPr="00CE3ED5">
        <w:rPr>
          <w:rFonts w:ascii="TH SarabunPSK" w:hAnsi="TH SarabunPSK" w:cs="TH SarabunPSK"/>
          <w:color w:val="231F20"/>
          <w:sz w:val="56"/>
          <w:szCs w:val="56"/>
          <w:cs/>
        </w:rPr>
        <w:t>ส่งเสริมให้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มีการบริหารจัดการชั้นเรียนเชิงบวก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="00E27097" w:rsidRPr="00CE3ED5">
        <w:rPr>
          <w:rFonts w:ascii="TH SarabunPSK" w:hAnsi="TH SarabunPSK" w:cs="TH SarabunPSK"/>
          <w:color w:val="231F20"/>
          <w:sz w:val="56"/>
          <w:szCs w:val="56"/>
        </w:rPr>
        <w:lastRenderedPageBreak/>
        <w:t>4</w:t>
      </w:r>
      <w:r w:rsidR="00E27097" w:rsidRPr="00CE3ED5">
        <w:rPr>
          <w:rFonts w:ascii="TH SarabunPSK" w:hAnsi="TH SarabunPSK" w:cs="TH SarabunPSK"/>
          <w:color w:val="231F20"/>
          <w:sz w:val="56"/>
          <w:szCs w:val="56"/>
          <w:cs/>
        </w:rPr>
        <w:t xml:space="preserve">. </w:t>
      </w:r>
      <w:r w:rsidR="00986B01" w:rsidRPr="00CE3ED5">
        <w:rPr>
          <w:rFonts w:ascii="TH SarabunPSK" w:hAnsi="TH SarabunPSK" w:cs="TH SarabunPSK"/>
          <w:color w:val="231F20"/>
          <w:sz w:val="56"/>
          <w:szCs w:val="56"/>
          <w:cs/>
        </w:rPr>
        <w:t>ส่งเสริมให้มีการ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ตรวจสอบและประ</w:t>
      </w:r>
      <w:r w:rsidR="00E27097" w:rsidRPr="00CE3ED5">
        <w:rPr>
          <w:rFonts w:ascii="TH SarabunPSK" w:hAnsi="TH SarabunPSK" w:cs="TH SarabunPSK"/>
          <w:color w:val="231F20"/>
          <w:sz w:val="56"/>
          <w:szCs w:val="56"/>
          <w:cs/>
        </w:rPr>
        <w:t xml:space="preserve">เมินผู้เรียนอย่างเป็นระบบ </w:t>
      </w:r>
      <w:r>
        <w:rPr>
          <w:rFonts w:ascii="TH SarabunPSK" w:hAnsi="TH SarabunPSK" w:cs="TH SarabunPSK"/>
          <w:color w:val="231F20"/>
          <w:sz w:val="56"/>
          <w:szCs w:val="56"/>
          <w:cs/>
        </w:rPr>
        <w:br/>
      </w:r>
      <w:r>
        <w:rPr>
          <w:rFonts w:ascii="TH SarabunPSK" w:hAnsi="TH SarabunPSK" w:cs="TH SarabunPSK" w:hint="cs"/>
          <w:color w:val="231F20"/>
          <w:sz w:val="56"/>
          <w:szCs w:val="56"/>
          <w:cs/>
        </w:rPr>
        <w:t xml:space="preserve">    </w:t>
      </w:r>
      <w:r w:rsidR="00E27097" w:rsidRPr="00CE3ED5">
        <w:rPr>
          <w:rFonts w:ascii="TH SarabunPSK" w:hAnsi="TH SarabunPSK" w:cs="TH SarabunPSK"/>
          <w:color w:val="231F20"/>
          <w:sz w:val="56"/>
          <w:szCs w:val="56"/>
          <w:cs/>
        </w:rPr>
        <w:t>และนำ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  <w:cs/>
        </w:rPr>
        <w:t>ผลมาพัฒนาผู้เรียน</w:t>
      </w:r>
      <w:r w:rsidR="0078261A" w:rsidRPr="00CE3ED5">
        <w:rPr>
          <w:rFonts w:ascii="TH SarabunPSK" w:hAnsi="TH SarabunPSK" w:cs="TH SarabunPSK"/>
          <w:color w:val="231F20"/>
          <w:sz w:val="56"/>
          <w:szCs w:val="56"/>
        </w:rPr>
        <w:br/>
      </w:r>
      <w:r w:rsidR="00E27097" w:rsidRPr="000C26C0">
        <w:rPr>
          <w:rFonts w:ascii="TH SarabunPSK" w:hAnsi="TH SarabunPSK" w:cs="TH SarabunPSK"/>
          <w:color w:val="231F20"/>
          <w:sz w:val="52"/>
          <w:szCs w:val="52"/>
        </w:rPr>
        <w:t>5</w:t>
      </w:r>
      <w:r w:rsidR="00E27097" w:rsidRPr="000C26C0">
        <w:rPr>
          <w:rFonts w:ascii="TH SarabunPSK" w:hAnsi="TH SarabunPSK" w:cs="TH SarabunPSK"/>
          <w:color w:val="231F20"/>
          <w:sz w:val="52"/>
          <w:szCs w:val="52"/>
          <w:cs/>
        </w:rPr>
        <w:t xml:space="preserve">. </w:t>
      </w:r>
      <w:r w:rsidR="00986B01" w:rsidRPr="000C26C0">
        <w:rPr>
          <w:rFonts w:ascii="TH SarabunPSK" w:hAnsi="TH SarabunPSK" w:cs="TH SarabunPSK"/>
          <w:color w:val="231F20"/>
          <w:sz w:val="52"/>
          <w:szCs w:val="52"/>
          <w:cs/>
        </w:rPr>
        <w:t>ส่งเสริมให้</w:t>
      </w:r>
      <w:r w:rsidR="0078261A" w:rsidRPr="000C26C0">
        <w:rPr>
          <w:rFonts w:ascii="TH SarabunPSK" w:hAnsi="TH SarabunPSK" w:cs="TH SarabunPSK"/>
          <w:color w:val="231F20"/>
          <w:sz w:val="52"/>
          <w:szCs w:val="52"/>
          <w:cs/>
        </w:rPr>
        <w:t>มีการแลกเปลี่ยนเรียนรู้และให้ข้อมูลสะท้อนกลับ</w:t>
      </w:r>
      <w:r w:rsidR="0078261A" w:rsidRPr="000C26C0">
        <w:rPr>
          <w:rFonts w:ascii="TH SarabunPSK" w:hAnsi="TH SarabunPSK" w:cs="TH SarabunPSK"/>
          <w:color w:val="231F20"/>
          <w:sz w:val="52"/>
          <w:szCs w:val="52"/>
        </w:rPr>
        <w:br/>
      </w:r>
      <w:r>
        <w:rPr>
          <w:rFonts w:ascii="TH SarabunPSK" w:hAnsi="TH SarabunPSK" w:cs="TH SarabunPSK" w:hint="cs"/>
          <w:color w:val="231F20"/>
          <w:sz w:val="52"/>
          <w:szCs w:val="52"/>
          <w:cs/>
        </w:rPr>
        <w:t xml:space="preserve">    </w:t>
      </w:r>
      <w:r w:rsidR="0078261A" w:rsidRPr="000C26C0">
        <w:rPr>
          <w:rFonts w:ascii="TH SarabunPSK" w:hAnsi="TH SarabunPSK" w:cs="TH SarabunPSK"/>
          <w:color w:val="231F20"/>
          <w:sz w:val="52"/>
          <w:szCs w:val="52"/>
          <w:cs/>
        </w:rPr>
        <w:t>เพื่อพัฒนาและปรับปรุงการจัดการเรียนรู</w:t>
      </w:r>
      <w:r w:rsidR="00E27097" w:rsidRPr="000C26C0">
        <w:rPr>
          <w:rFonts w:ascii="TH SarabunPSK" w:hAnsi="TH SarabunPSK" w:cs="TH SarabunPSK"/>
          <w:color w:val="231F20"/>
          <w:sz w:val="52"/>
          <w:szCs w:val="52"/>
          <w:cs/>
        </w:rPr>
        <w:t>้</w:t>
      </w:r>
    </w:p>
    <w:p w:rsidR="00874266" w:rsidRPr="000C26C0" w:rsidRDefault="00E27097" w:rsidP="0078261A">
      <w:pPr>
        <w:spacing w:after="0" w:line="240" w:lineRule="auto"/>
        <w:ind w:left="131"/>
        <w:rPr>
          <w:rFonts w:ascii="TH SarabunPSK" w:hAnsi="TH SarabunPSK" w:cs="TH SarabunPSK"/>
          <w:b/>
          <w:bCs/>
          <w:color w:val="0070C0"/>
          <w:sz w:val="52"/>
          <w:szCs w:val="52"/>
          <w:cs/>
        </w:rPr>
      </w:pPr>
      <w:r w:rsidRPr="000C26C0">
        <w:rPr>
          <w:rFonts w:ascii="TH SarabunPSK" w:hAnsi="TH SarabunPSK" w:cs="TH SarabunPSK"/>
          <w:color w:val="231F20"/>
          <w:sz w:val="52"/>
          <w:szCs w:val="52"/>
        </w:rPr>
        <w:t>6</w:t>
      </w:r>
      <w:r w:rsidRPr="000C26C0">
        <w:rPr>
          <w:rFonts w:ascii="TH SarabunPSK" w:hAnsi="TH SarabunPSK" w:cs="TH SarabunPSK"/>
          <w:color w:val="231F20"/>
          <w:sz w:val="52"/>
          <w:szCs w:val="52"/>
          <w:cs/>
        </w:rPr>
        <w:t xml:space="preserve">. </w:t>
      </w:r>
      <w:r w:rsidR="00874266" w:rsidRPr="000C26C0">
        <w:rPr>
          <w:rFonts w:ascii="TH SarabunPSK" w:hAnsi="TH SarabunPSK" w:cs="TH SarabunPSK"/>
          <w:sz w:val="52"/>
          <w:szCs w:val="52"/>
          <w:cs/>
        </w:rPr>
        <w:t>จัดการเรียนการสอนโดยการบูร</w:t>
      </w:r>
      <w:proofErr w:type="spellStart"/>
      <w:r w:rsidR="00874266" w:rsidRPr="000C26C0">
        <w:rPr>
          <w:rFonts w:ascii="TH SarabunPSK" w:hAnsi="TH SarabunPSK" w:cs="TH SarabunPSK"/>
          <w:sz w:val="52"/>
          <w:szCs w:val="52"/>
          <w:cs/>
        </w:rPr>
        <w:t>ณา</w:t>
      </w:r>
      <w:proofErr w:type="spellEnd"/>
      <w:r w:rsidR="00874266" w:rsidRPr="000C26C0">
        <w:rPr>
          <w:rFonts w:ascii="TH SarabunPSK" w:hAnsi="TH SarabunPSK" w:cs="TH SarabunPSK"/>
          <w:sz w:val="52"/>
          <w:szCs w:val="52"/>
          <w:cs/>
        </w:rPr>
        <w:t>การหลักปรัชญาของเศรษฐกิจ</w:t>
      </w:r>
      <w:r w:rsidR="00CE3ED5">
        <w:rPr>
          <w:rFonts w:ascii="TH SarabunPSK" w:hAnsi="TH SarabunPSK" w:cs="TH SarabunPSK"/>
          <w:sz w:val="52"/>
          <w:szCs w:val="52"/>
          <w:cs/>
        </w:rPr>
        <w:br/>
      </w:r>
      <w:r w:rsidR="00CE3ED5">
        <w:rPr>
          <w:rFonts w:ascii="TH SarabunPSK" w:hAnsi="TH SarabunPSK" w:cs="TH SarabunPSK" w:hint="cs"/>
          <w:sz w:val="52"/>
          <w:szCs w:val="52"/>
          <w:cs/>
        </w:rPr>
        <w:t xml:space="preserve">    </w:t>
      </w:r>
      <w:r w:rsidR="00874266" w:rsidRPr="000C26C0">
        <w:rPr>
          <w:rFonts w:ascii="TH SarabunPSK" w:hAnsi="TH SarabunPSK" w:cs="TH SarabunPSK"/>
          <w:sz w:val="52"/>
          <w:szCs w:val="52"/>
          <w:cs/>
        </w:rPr>
        <w:t>พอเพียง</w:t>
      </w:r>
    </w:p>
    <w:p w:rsidR="000C4476" w:rsidRPr="00E31907" w:rsidRDefault="000C4476" w:rsidP="00191920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6"/>
          <w:szCs w:val="44"/>
        </w:rPr>
      </w:pPr>
    </w:p>
    <w:p w:rsidR="00E55469" w:rsidRPr="00063FEF" w:rsidRDefault="000C4476" w:rsidP="0095328F">
      <w:pPr>
        <w:spacing w:after="0" w:line="240" w:lineRule="auto"/>
        <w:rPr>
          <w:rFonts w:ascii="TH SarabunPSK" w:hAnsi="TH SarabunPSK" w:cs="TH SarabunPSK"/>
          <w:b/>
          <w:bCs/>
          <w:sz w:val="52"/>
          <w:szCs w:val="72"/>
          <w:u w:val="single"/>
        </w:rPr>
      </w:pPr>
      <w:r w:rsidRPr="00063FEF">
        <w:rPr>
          <w:rFonts w:ascii="TH SarabunPSK" w:hAnsi="TH SarabunPSK" w:cs="TH SarabunPSK"/>
          <w:b/>
          <w:bCs/>
          <w:sz w:val="52"/>
          <w:szCs w:val="72"/>
          <w:u w:val="single"/>
          <w:cs/>
        </w:rPr>
        <w:t>เป้าประสงค์</w:t>
      </w:r>
    </w:p>
    <w:p w:rsidR="0095328F" w:rsidRDefault="00973E07" w:rsidP="0095328F">
      <w:pPr>
        <w:pStyle w:val="a3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0C26C0">
        <w:rPr>
          <w:rFonts w:ascii="TH SarabunPSK" w:hAnsi="TH SarabunPSK" w:cs="TH SarabunPSK"/>
          <w:sz w:val="56"/>
          <w:szCs w:val="56"/>
          <w:cs/>
        </w:rPr>
        <w:t>สถานศึกษาให้บริการทางการศึกษาที่มีประสิทธิภาพและ</w:t>
      </w:r>
    </w:p>
    <w:p w:rsidR="00973E07" w:rsidRPr="000C26C0" w:rsidRDefault="0095328F" w:rsidP="0095328F">
      <w:pPr>
        <w:pStyle w:val="a3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973E07" w:rsidRPr="000C26C0">
        <w:rPr>
          <w:rFonts w:ascii="TH SarabunPSK" w:hAnsi="TH SarabunPSK" w:cs="TH SarabunPSK"/>
          <w:sz w:val="56"/>
          <w:szCs w:val="56"/>
          <w:cs/>
        </w:rPr>
        <w:t>มีคุณภาพ</w:t>
      </w:r>
    </w:p>
    <w:p w:rsidR="0095328F" w:rsidRDefault="00973E07" w:rsidP="0095328F">
      <w:pPr>
        <w:pStyle w:val="a3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0C26C0">
        <w:rPr>
          <w:rFonts w:ascii="TH SarabunPSK" w:hAnsi="TH SarabunPSK" w:cs="TH SarabunPSK"/>
          <w:sz w:val="56"/>
          <w:szCs w:val="56"/>
          <w:cs/>
        </w:rPr>
        <w:t>ครูมีศักยภาพและสมรรถนะเพียงพอต่อการจัดการศึกษา</w:t>
      </w:r>
    </w:p>
    <w:p w:rsidR="00973E07" w:rsidRPr="000C26C0" w:rsidRDefault="0095328F" w:rsidP="0095328F">
      <w:pPr>
        <w:pStyle w:val="a3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973E07" w:rsidRPr="000C26C0">
        <w:rPr>
          <w:rFonts w:ascii="TH SarabunPSK" w:hAnsi="TH SarabunPSK" w:cs="TH SarabunPSK"/>
          <w:sz w:val="56"/>
          <w:szCs w:val="56"/>
          <w:cs/>
        </w:rPr>
        <w:t>ที่เน้นผู้เรียนเป็นสำคัญ</w:t>
      </w:r>
    </w:p>
    <w:p w:rsidR="0095328F" w:rsidRDefault="00973E07" w:rsidP="0095328F">
      <w:pPr>
        <w:pStyle w:val="a3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0C26C0">
        <w:rPr>
          <w:rFonts w:ascii="TH SarabunPSK" w:hAnsi="TH SarabunPSK" w:cs="TH SarabunPSK"/>
          <w:sz w:val="56"/>
          <w:szCs w:val="56"/>
          <w:cs/>
        </w:rPr>
        <w:t>นักเรียนมีผลสัมฤทธิ์ทางการศึกษาที่มีคุณภาพตามมาตรฐาน</w:t>
      </w:r>
    </w:p>
    <w:p w:rsidR="00973E07" w:rsidRPr="000C26C0" w:rsidRDefault="0095328F" w:rsidP="0095328F">
      <w:pPr>
        <w:pStyle w:val="a3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973E07" w:rsidRPr="000C26C0">
        <w:rPr>
          <w:rFonts w:ascii="TH SarabunPSK" w:hAnsi="TH SarabunPSK" w:cs="TH SarabunPSK"/>
          <w:sz w:val="56"/>
          <w:szCs w:val="56"/>
          <w:cs/>
        </w:rPr>
        <w:t>การศึกษา</w:t>
      </w:r>
    </w:p>
    <w:p w:rsidR="000C4476" w:rsidRPr="000C26C0" w:rsidRDefault="00934E7A" w:rsidP="0095328F">
      <w:pPr>
        <w:pStyle w:val="a3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>เป็นคนดีของสังคม</w:t>
      </w:r>
    </w:p>
    <w:p w:rsidR="000C4476" w:rsidRPr="000C26C0" w:rsidRDefault="0095328F" w:rsidP="0095328F">
      <w:pPr>
        <w:pStyle w:val="a3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>
        <w:rPr>
          <w:rFonts w:ascii="TH SarabunPSK" w:hAnsi="TH SarabunPSK" w:cs="TH SarabunPSK"/>
          <w:sz w:val="56"/>
          <w:szCs w:val="56"/>
          <w:cs/>
        </w:rPr>
        <w:t>มีทักษะการดำเนิน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>ชีวิต</w:t>
      </w:r>
    </w:p>
    <w:p w:rsidR="000C4476" w:rsidRPr="000C26C0" w:rsidRDefault="0095328F" w:rsidP="0095328F">
      <w:pPr>
        <w:pStyle w:val="a3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 w:rsidR="00063FEF">
        <w:rPr>
          <w:rFonts w:ascii="TH SarabunPSK" w:hAnsi="TH SarabunPSK" w:cs="TH SarabunPSK"/>
          <w:sz w:val="56"/>
          <w:szCs w:val="56"/>
          <w:cs/>
        </w:rPr>
        <w:t>สืบสาน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 xml:space="preserve">วัฒนธรรมไทย </w:t>
      </w:r>
    </w:p>
    <w:p w:rsidR="000C4476" w:rsidRPr="000C26C0" w:rsidRDefault="00063FEF" w:rsidP="0095328F">
      <w:pPr>
        <w:pStyle w:val="a3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>สามารถเล่น</w:t>
      </w:r>
      <w:r w:rsidR="003012AD" w:rsidRPr="000C26C0">
        <w:rPr>
          <w:rFonts w:ascii="TH SarabunPSK" w:hAnsi="TH SarabunPSK" w:cs="TH SarabunPSK"/>
          <w:sz w:val="56"/>
          <w:szCs w:val="56"/>
          <w:cs/>
        </w:rPr>
        <w:t>ดนตรีและกีฬา</w:t>
      </w:r>
      <w:r w:rsidR="000C4476" w:rsidRPr="000C26C0">
        <w:rPr>
          <w:rFonts w:ascii="TH SarabunPSK" w:hAnsi="TH SarabunPSK" w:cs="TH SarabunPSK"/>
          <w:sz w:val="56"/>
          <w:szCs w:val="56"/>
          <w:cs/>
        </w:rPr>
        <w:t>ได้อย่างน้อย 1 ชนิด</w:t>
      </w:r>
    </w:p>
    <w:p w:rsidR="00063FEF" w:rsidRDefault="00D7321E" w:rsidP="0095328F">
      <w:pPr>
        <w:pStyle w:val="a3"/>
        <w:numPr>
          <w:ilvl w:val="2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0C26C0">
        <w:rPr>
          <w:rFonts w:ascii="TH SarabunPSK" w:hAnsi="TH SarabunPSK" w:cs="TH SarabunPSK"/>
          <w:sz w:val="56"/>
          <w:szCs w:val="56"/>
          <w:cs/>
        </w:rPr>
        <w:t>ผู้บริหาร ครู และ</w:t>
      </w:r>
      <w:r w:rsidR="00063FEF">
        <w:rPr>
          <w:rFonts w:ascii="TH SarabunPSK" w:hAnsi="TH SarabunPSK" w:cs="TH SarabunPSK" w:hint="cs"/>
          <w:sz w:val="56"/>
          <w:szCs w:val="56"/>
          <w:cs/>
        </w:rPr>
        <w:t>นักเรียน</w:t>
      </w:r>
      <w:r w:rsidRPr="000C26C0">
        <w:rPr>
          <w:rFonts w:ascii="TH SarabunPSK" w:hAnsi="TH SarabunPSK" w:cs="TH SarabunPSK"/>
          <w:sz w:val="56"/>
          <w:szCs w:val="56"/>
          <w:cs/>
        </w:rPr>
        <w:t>ดำเนินชีวิตภายใต้หลักปรัชญา</w:t>
      </w:r>
    </w:p>
    <w:p w:rsidR="00D7321E" w:rsidRDefault="00063FEF" w:rsidP="00063FEF">
      <w:pPr>
        <w:pStyle w:val="a3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D7321E" w:rsidRPr="000C26C0">
        <w:rPr>
          <w:rFonts w:ascii="TH SarabunPSK" w:hAnsi="TH SarabunPSK" w:cs="TH SarabunPSK"/>
          <w:sz w:val="56"/>
          <w:szCs w:val="56"/>
          <w:cs/>
        </w:rPr>
        <w:t>ของเศรษฐกิจพอเพียง</w:t>
      </w:r>
    </w:p>
    <w:p w:rsidR="00343379" w:rsidRDefault="00343379" w:rsidP="00343379">
      <w:pPr>
        <w:rPr>
          <w:rFonts w:ascii="TH SarabunPSK" w:hAnsi="TH SarabunPSK" w:cs="TH SarabunPSK" w:hint="cs"/>
          <w:b/>
          <w:bCs/>
          <w:sz w:val="48"/>
          <w:szCs w:val="48"/>
        </w:rPr>
      </w:pP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กลยุทธ์และตัวชี้วัด</w:t>
      </w:r>
      <w:r w:rsidR="00D3575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โรงเรียนวัดผาสุกมณีจักร  </w:t>
      </w:r>
      <w:proofErr w:type="spellStart"/>
      <w:r w:rsidR="00D3575C">
        <w:rPr>
          <w:rFonts w:ascii="TH SarabunPSK" w:hAnsi="TH SarabunPSK" w:cs="TH SarabunPSK" w:hint="cs"/>
          <w:b/>
          <w:bCs/>
          <w:sz w:val="48"/>
          <w:szCs w:val="48"/>
          <w:cs/>
        </w:rPr>
        <w:t>สพป</w:t>
      </w:r>
      <w:proofErr w:type="spellEnd"/>
      <w:r w:rsidR="00D3575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.นนทบุรีเขต </w:t>
      </w:r>
      <w:r w:rsidR="00D3575C">
        <w:rPr>
          <w:rFonts w:ascii="TH SarabunPSK" w:hAnsi="TH SarabunPSK" w:cs="TH SarabunPSK"/>
          <w:b/>
          <w:bCs/>
          <w:sz w:val="48"/>
          <w:szCs w:val="48"/>
        </w:rPr>
        <w:t>2</w:t>
      </w:r>
      <w:bookmarkStart w:id="0" w:name="_GoBack"/>
      <w:bookmarkEnd w:id="0"/>
      <w:r w:rsidR="00D3575C">
        <w:rPr>
          <w:rFonts w:ascii="TH SarabunPSK" w:hAnsi="TH SarabunPSK" w:cs="TH SarabunPSK"/>
          <w:sz w:val="160"/>
          <w:szCs w:val="160"/>
        </w:rPr>
        <w:t xml:space="preserve"> </w:t>
      </w:r>
      <w:r w:rsidRPr="00343379">
        <w:rPr>
          <w:rFonts w:ascii="TH SarabunPSK" w:hAnsi="TH SarabunPSK" w:cs="TH SarabunPSK"/>
          <w:sz w:val="160"/>
          <w:szCs w:val="160"/>
        </w:rPr>
        <w:t xml:space="preserve">  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จำนวน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>3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กลยุทธ์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>23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ตัวชี้วัด</w:t>
      </w:r>
    </w:p>
    <w:p w:rsidR="00343379" w:rsidRPr="00343379" w:rsidRDefault="00343379" w:rsidP="00343379">
      <w:pPr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343379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กลยุทธ์ที่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>ส่งเสริมพัฒนาคุณภาพของผู้เรียน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มี </w:t>
      </w:r>
      <w:r>
        <w:rPr>
          <w:rFonts w:ascii="TH SarabunPSK" w:hAnsi="TH SarabunPSK" w:cs="TH SarabunPSK"/>
          <w:b/>
          <w:bCs/>
          <w:sz w:val="48"/>
          <w:szCs w:val="48"/>
        </w:rPr>
        <w:t>11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ตัวชี้วัด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1.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ความสามารถในการอ่าน การเขียน การสื่อสาร และการคิดคำนวณ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2.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3.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ความสามารถในการสร้างนวัตกรรม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4.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ความสามารถในการใช้เทคโนโลยีสารสนเทศและการสื่อสาร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5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 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ผลสัมฤทธิ์ทางการเรียนตามหลักสูตรสถานศึกษา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</w:t>
      </w:r>
    </w:p>
    <w:p w:rsidR="00343379" w:rsidRPr="00343379" w:rsidRDefault="00343379" w:rsidP="00343379">
      <w:pPr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6.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 </w:t>
      </w:r>
      <w:proofErr w:type="gramStart"/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</w:t>
      </w:r>
      <w:r w:rsidRPr="00343379">
        <w:rPr>
          <w:rFonts w:ascii="TH SarabunPSK" w:hAnsi="TH SarabunPSK" w:cs="TH SarabunPSK"/>
          <w:sz w:val="44"/>
          <w:szCs w:val="44"/>
          <w:cs/>
        </w:rPr>
        <w:t>ความรู้  ทักษะพื้นฐาน</w:t>
      </w:r>
      <w:proofErr w:type="gramEnd"/>
      <w:r w:rsidRPr="00343379">
        <w:rPr>
          <w:rFonts w:ascii="TH SarabunPSK" w:hAnsi="TH SarabunPSK" w:cs="TH SarabunPSK"/>
          <w:sz w:val="44"/>
          <w:szCs w:val="44"/>
          <w:cs/>
        </w:rPr>
        <w:t xml:space="preserve"> และเจตคติที่ดีต่องานอาชีพ</w:t>
      </w:r>
    </w:p>
    <w:p w:rsidR="00343379" w:rsidRPr="00343379" w:rsidRDefault="00343379" w:rsidP="00343379">
      <w:pPr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7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 ร้อยละของนักเรียนที่มีคุณลักษณะและค่านิยมที่ดีตามที่สถานศึกษากำหนด</w:t>
      </w:r>
    </w:p>
    <w:p w:rsidR="00063FEF" w:rsidRPr="00343379" w:rsidRDefault="00343379" w:rsidP="00343379">
      <w:pPr>
        <w:pStyle w:val="a3"/>
        <w:tabs>
          <w:tab w:val="left" w:pos="426"/>
        </w:tabs>
        <w:spacing w:after="0" w:line="240" w:lineRule="auto"/>
        <w:ind w:left="180"/>
        <w:rPr>
          <w:rFonts w:ascii="TH SarabunPSK" w:hAnsi="TH SarabunPSK" w:cs="TH SarabunPSK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ในระดับ ดี ขึ้นไป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8.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ร้อยละของนักเรียนที่มีความภูมิใจในท้องถิ่นและความเป็นไทย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9.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ร้อยละของนักเรียนที่มีการยอมรับที่จะอยู่ร่วมกันบนความแตกต่างและหลากหลาย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10.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 ร้อยละของนักเรียนที่มีสุขภาวะทางร่างกาย และจิตสังคม</w:t>
      </w:r>
    </w:p>
    <w:p w:rsidR="000C4476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lastRenderedPageBreak/>
        <w:t>11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.ร้อยละของนักเรียนมีวิถีชีวิตตามหลักปรัชญาของเศรษฐกิจพอเพียง</w:t>
      </w:r>
    </w:p>
    <w:p w:rsidR="00343379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343379" w:rsidRPr="00343379" w:rsidRDefault="00343379" w:rsidP="00343379">
      <w:pPr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343379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กลยุทธ์ที่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343379">
        <w:rPr>
          <w:rFonts w:ascii="TH SarabunPSK" w:hAnsi="TH SarabunPSK" w:cs="TH SarabunPSK" w:hint="cs"/>
          <w:b/>
          <w:bCs/>
          <w:sz w:val="48"/>
          <w:szCs w:val="48"/>
          <w:cs/>
        </w:rPr>
        <w:t>ส่งเสริมระบบการบริหารจัดการอย่างมีคุณภาพ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มี </w:t>
      </w:r>
      <w:r>
        <w:rPr>
          <w:rFonts w:ascii="TH SarabunPSK" w:hAnsi="TH SarabunPSK" w:cs="TH SarabunPSK"/>
          <w:b/>
          <w:bCs/>
          <w:sz w:val="48"/>
          <w:szCs w:val="48"/>
        </w:rPr>
        <w:t>6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ตัวชี้วัด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12 </w:t>
      </w:r>
      <w:r w:rsidRPr="00343379">
        <w:rPr>
          <w:rFonts w:ascii="TH SarabunPSK" w:eastAsia="Batang" w:hAnsi="TH SarabunPSK" w:cs="TH SarabunPSK"/>
          <w:sz w:val="44"/>
          <w:szCs w:val="44"/>
          <w:cs/>
          <w:lang w:eastAsia="ko-KR"/>
        </w:rPr>
        <w:t>ระดับคุณภาพการบริหารจัดการด้วยระบบคุณภาพโดยใช้</w:t>
      </w: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 </w:t>
      </w:r>
      <w:proofErr w:type="spellStart"/>
      <w:r w:rsidRPr="00343379">
        <w:rPr>
          <w:rFonts w:ascii="TH SarabunPSK" w:hAnsi="TH SarabunPSK" w:cs="TH SarabunPSK"/>
          <w:w w:val="90"/>
          <w:sz w:val="44"/>
          <w:szCs w:val="44"/>
        </w:rPr>
        <w:t>Phasuk</w:t>
      </w:r>
      <w:proofErr w:type="spellEnd"/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 </w:t>
      </w:r>
      <w:proofErr w:type="gramStart"/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Model </w:t>
      </w:r>
      <w:r w:rsidRPr="00343379">
        <w:rPr>
          <w:rFonts w:ascii="TH SarabunPSK" w:eastAsia="Batang" w:hAnsi="TH SarabunPSK" w:cs="TH SarabunPSK"/>
          <w:sz w:val="44"/>
          <w:szCs w:val="44"/>
          <w:cs/>
          <w:lang w:eastAsia="ko-KR"/>
        </w:rPr>
        <w:t xml:space="preserve"> เป็นแนวทางในการบริหาร</w:t>
      </w:r>
      <w:r>
        <w:rPr>
          <w:rFonts w:ascii="TH SarabunPSK" w:eastAsia="Batang" w:hAnsi="TH SarabunPSK" w:cs="TH SarabunPSK" w:hint="cs"/>
          <w:sz w:val="44"/>
          <w:szCs w:val="44"/>
          <w:cs/>
          <w:lang w:eastAsia="ko-KR"/>
        </w:rPr>
        <w:t>งาน</w:t>
      </w:r>
      <w:proofErr w:type="gramEnd"/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13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 ระดับคุณภาพของการส่งเสริมงานวิชาการที่เน้นคุณภาพนักเรียนรอบด้านตามหลักสูตรสถานศึกษาและทุกกลุ่มเป้าหมาย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14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.ร้อยละของครูที่ได้รับการส่งเสริมให้มีความเชี่ยวชาญทางวิชาชีพ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15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</w:t>
      </w:r>
      <w:r w:rsidRPr="00343379">
        <w:rPr>
          <w:rFonts w:ascii="TH SarabunPSK" w:eastAsia="Calibri" w:hAnsi="TH SarabunPSK" w:cs="TH SarabunPSK"/>
          <w:sz w:val="44"/>
          <w:szCs w:val="44"/>
          <w:cs/>
        </w:rPr>
        <w:t>ร้อยละของแหล่งเรียนรู้ ที่เอื้อต่อการเรียนรู้และได้มาตรฐานตามที่กำหนด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16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.ระดับคุณภาพของการจัดระบบเทคโนโลยีสารสนเทศเพื่อสนับสนุนการบริหารจัดการและการจัดการเรียนรู้</w:t>
      </w:r>
    </w:p>
    <w:p w:rsidR="00343379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17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.ระดับคุณภาพของการจัดบริหารจัดการโดยใช้หลักปรัชญาของเศรษฐกิจพอเพียง</w:t>
      </w:r>
    </w:p>
    <w:p w:rsidR="00343379" w:rsidRPr="00343379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343379" w:rsidRDefault="00343379" w:rsidP="00343379">
      <w:pPr>
        <w:rPr>
          <w:rFonts w:ascii="TH SarabunPSK" w:hAnsi="TH SarabunPSK" w:cs="TH SarabunPSK" w:hint="cs"/>
          <w:b/>
          <w:bCs/>
          <w:sz w:val="48"/>
          <w:szCs w:val="48"/>
        </w:rPr>
      </w:pPr>
      <w:r w:rsidRPr="00343379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กลยุทธ์ที่ </w:t>
      </w:r>
      <w:r w:rsidRPr="00343379">
        <w:rPr>
          <w:rFonts w:ascii="TH SarabunPSK" w:hAnsi="TH SarabunPSK" w:cs="TH SarabunPSK"/>
          <w:b/>
          <w:bCs/>
          <w:sz w:val="48"/>
          <w:szCs w:val="48"/>
        </w:rPr>
        <w:t xml:space="preserve">3 </w:t>
      </w:r>
      <w:r w:rsidRPr="00343379">
        <w:rPr>
          <w:rFonts w:ascii="TH SarabunPSK" w:hAnsi="TH SarabunPSK" w:cs="TH SarabunPSK"/>
          <w:b/>
          <w:bCs/>
          <w:sz w:val="48"/>
          <w:szCs w:val="48"/>
          <w:cs/>
        </w:rPr>
        <w:t>ส่งเสริมการจัดการเรียนการสอนที่เน้นผู้เรียนเป็นสำคัญ</w:t>
      </w:r>
    </w:p>
    <w:p w:rsidR="00343379" w:rsidRPr="00343379" w:rsidRDefault="00343379" w:rsidP="00343379">
      <w:pPr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มี 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6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ตัวชี้วัด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18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 มีการจัดการเรียนรู้ผ่านกระบวนการคิดและปฏิบัติจริง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19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.ร้อยละของครูมีการใช้สื่อ เทคโนโลยีสารสนเทศ และแหล่งเรียนรู้ที่เอื้อต่อการเรียนรู้ได้มาตรฐานตามที่กำหนด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20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.ร้อยละของครูนำการบริหารจัดการชั้นเรียนเชิงบวกมาใช้ในการจัด</w:t>
      </w:r>
      <w:r>
        <w:rPr>
          <w:rFonts w:ascii="TH SarabunPSK" w:hAnsi="TH SarabunPSK" w:cs="TH SarabunPSK" w:hint="cs"/>
          <w:w w:val="90"/>
          <w:sz w:val="44"/>
          <w:szCs w:val="44"/>
          <w:cs/>
        </w:rPr>
        <w:t>ก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ารเรียนรู้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lastRenderedPageBreak/>
        <w:t>21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.สถานศึกษาส่งเสริมให้มีการตรวจสอบและประเมินผู้เรียนอย่างเป็นระบบและนำผลมาพัฒนาผู้เรียน</w:t>
      </w: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ภาคเรียนละ </w:t>
      </w:r>
      <w:r w:rsidRPr="00343379">
        <w:rPr>
          <w:rFonts w:ascii="TH SarabunPSK" w:hAnsi="TH SarabunPSK" w:cs="TH SarabunPSK"/>
          <w:w w:val="90"/>
          <w:sz w:val="44"/>
          <w:szCs w:val="44"/>
        </w:rPr>
        <w:t>1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 ครั้ง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22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สถานศึกษาส่งเสริมให้มีการแลกเปลี่ยนเรียนรู้และให้ข้อมูลสะท้อนกลับเพื่อพัฒนาและปรับปรุงการจัดการเรียนรู้</w:t>
      </w:r>
      <w:r w:rsidRPr="00343379">
        <w:rPr>
          <w:rFonts w:ascii="TH SarabunPSK" w:hAnsi="TH SarabunPSK" w:cs="TH SarabunPSK"/>
          <w:w w:val="90"/>
          <w:sz w:val="44"/>
          <w:szCs w:val="44"/>
        </w:rPr>
        <w:t xml:space="preserve"> 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 xml:space="preserve">ปีการศึกษาละ </w:t>
      </w:r>
      <w:r w:rsidRPr="00343379">
        <w:rPr>
          <w:rFonts w:ascii="TH SarabunPSK" w:hAnsi="TH SarabunPSK" w:cs="TH SarabunPSK"/>
          <w:w w:val="90"/>
          <w:sz w:val="44"/>
          <w:szCs w:val="44"/>
        </w:rPr>
        <w:t>1</w:t>
      </w:r>
    </w:p>
    <w:p w:rsidR="00343379" w:rsidRPr="00343379" w:rsidRDefault="00343379" w:rsidP="00343379">
      <w:pPr>
        <w:rPr>
          <w:rFonts w:ascii="TH SarabunPSK" w:hAnsi="TH SarabunPSK" w:cs="TH SarabunPSK"/>
          <w:w w:val="90"/>
          <w:sz w:val="44"/>
          <w:szCs w:val="44"/>
          <w:cs/>
        </w:rPr>
      </w:pPr>
      <w:r w:rsidRPr="00343379">
        <w:rPr>
          <w:rFonts w:ascii="TH SarabunPSK" w:hAnsi="TH SarabunPSK" w:cs="TH SarabunPSK"/>
          <w:w w:val="90"/>
          <w:sz w:val="44"/>
          <w:szCs w:val="44"/>
        </w:rPr>
        <w:t>23</w:t>
      </w:r>
      <w:r w:rsidRPr="00343379">
        <w:rPr>
          <w:rFonts w:ascii="TH SarabunPSK" w:hAnsi="TH SarabunPSK" w:cs="TH SarabunPSK"/>
          <w:w w:val="90"/>
          <w:sz w:val="44"/>
          <w:szCs w:val="44"/>
          <w:cs/>
        </w:rPr>
        <w:t>.ร้อยละของครูที่มีการจัดการเรียนการสอนโดยการบูร</w:t>
      </w:r>
      <w:proofErr w:type="spellStart"/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ณา</w:t>
      </w:r>
      <w:proofErr w:type="spellEnd"/>
      <w:r w:rsidRPr="00343379">
        <w:rPr>
          <w:rFonts w:ascii="TH SarabunPSK" w:hAnsi="TH SarabunPSK" w:cs="TH SarabunPSK"/>
          <w:w w:val="90"/>
          <w:sz w:val="44"/>
          <w:szCs w:val="44"/>
          <w:cs/>
        </w:rPr>
        <w:t>การหลักปรัชญาของเศรษฐกิจพอเพียง</w:t>
      </w:r>
    </w:p>
    <w:p w:rsidR="00343379" w:rsidRPr="00343379" w:rsidRDefault="00343379" w:rsidP="003433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973E07" w:rsidRPr="00343379" w:rsidRDefault="00973E07" w:rsidP="003379A2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sectPr w:rsidR="00973E07" w:rsidRPr="00343379" w:rsidSect="00CE3E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616"/>
    <w:multiLevelType w:val="hybridMultilevel"/>
    <w:tmpl w:val="56B0F15C"/>
    <w:lvl w:ilvl="0" w:tplc="B8540D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31F2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402FD"/>
    <w:multiLevelType w:val="hybridMultilevel"/>
    <w:tmpl w:val="DFAA1074"/>
    <w:lvl w:ilvl="0" w:tplc="B8540D0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231F20"/>
        <w:sz w:val="44"/>
      </w:rPr>
    </w:lvl>
    <w:lvl w:ilvl="1" w:tplc="AC04CB40">
      <w:start w:val="1"/>
      <w:numFmt w:val="thaiNumbers"/>
      <w:lvlText w:val="%2)"/>
      <w:lvlJc w:val="left"/>
      <w:pPr>
        <w:ind w:left="1800" w:hanging="720"/>
      </w:pPr>
      <w:rPr>
        <w:rFonts w:hint="default"/>
        <w:b w:val="0"/>
        <w:color w:val="231F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756"/>
    <w:multiLevelType w:val="hybridMultilevel"/>
    <w:tmpl w:val="C95C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01B82"/>
    <w:multiLevelType w:val="hybridMultilevel"/>
    <w:tmpl w:val="E4622758"/>
    <w:lvl w:ilvl="0" w:tplc="09E6FA82">
      <w:start w:val="1"/>
      <w:numFmt w:val="thaiNumbers"/>
      <w:lvlText w:val="%1)"/>
      <w:lvlJc w:val="left"/>
      <w:pPr>
        <w:ind w:left="1095" w:hanging="37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032A5"/>
    <w:multiLevelType w:val="hybridMultilevel"/>
    <w:tmpl w:val="5ED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13A18"/>
    <w:multiLevelType w:val="hybridMultilevel"/>
    <w:tmpl w:val="2C7C1572"/>
    <w:lvl w:ilvl="0" w:tplc="B8540D0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231F2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0382"/>
    <w:multiLevelType w:val="hybridMultilevel"/>
    <w:tmpl w:val="2A149900"/>
    <w:lvl w:ilvl="0" w:tplc="B854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  <w:sz w:val="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540D02">
      <w:start w:val="1"/>
      <w:numFmt w:val="decimal"/>
      <w:lvlText w:val="%3."/>
      <w:lvlJc w:val="left"/>
      <w:pPr>
        <w:ind w:left="180" w:hanging="180"/>
      </w:pPr>
      <w:rPr>
        <w:rFonts w:hint="default"/>
        <w:b w:val="0"/>
        <w:color w:val="231F20"/>
        <w:sz w:val="4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096"/>
    <w:multiLevelType w:val="hybridMultilevel"/>
    <w:tmpl w:val="2B84D596"/>
    <w:lvl w:ilvl="0" w:tplc="B8540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31F2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F245BF"/>
    <w:multiLevelType w:val="hybridMultilevel"/>
    <w:tmpl w:val="08AE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51"/>
    <w:rsid w:val="00020191"/>
    <w:rsid w:val="00043284"/>
    <w:rsid w:val="00050851"/>
    <w:rsid w:val="00063FEF"/>
    <w:rsid w:val="000C26C0"/>
    <w:rsid w:val="000C4476"/>
    <w:rsid w:val="00113A6F"/>
    <w:rsid w:val="00191920"/>
    <w:rsid w:val="001D74EE"/>
    <w:rsid w:val="002368BD"/>
    <w:rsid w:val="003012AD"/>
    <w:rsid w:val="003379A2"/>
    <w:rsid w:val="00343379"/>
    <w:rsid w:val="003510E4"/>
    <w:rsid w:val="00380433"/>
    <w:rsid w:val="00416EB7"/>
    <w:rsid w:val="004438AF"/>
    <w:rsid w:val="006C174F"/>
    <w:rsid w:val="006C5446"/>
    <w:rsid w:val="006D4B7B"/>
    <w:rsid w:val="00704317"/>
    <w:rsid w:val="00710867"/>
    <w:rsid w:val="0078261A"/>
    <w:rsid w:val="007C2E94"/>
    <w:rsid w:val="00874266"/>
    <w:rsid w:val="00881F23"/>
    <w:rsid w:val="00934E7A"/>
    <w:rsid w:val="0095328F"/>
    <w:rsid w:val="00973E07"/>
    <w:rsid w:val="00986B01"/>
    <w:rsid w:val="009D79EF"/>
    <w:rsid w:val="00CE3ED5"/>
    <w:rsid w:val="00D3575C"/>
    <w:rsid w:val="00D7321E"/>
    <w:rsid w:val="00E27097"/>
    <w:rsid w:val="00E31907"/>
    <w:rsid w:val="00E55469"/>
    <w:rsid w:val="00E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66"/>
  </w:style>
  <w:style w:type="paragraph" w:styleId="5">
    <w:name w:val="heading 5"/>
    <w:basedOn w:val="a"/>
    <w:next w:val="a"/>
    <w:link w:val="50"/>
    <w:qFormat/>
    <w:rsid w:val="00343379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69"/>
    <w:pPr>
      <w:ind w:left="720"/>
      <w:contextualSpacing/>
    </w:pPr>
  </w:style>
  <w:style w:type="character" w:customStyle="1" w:styleId="fontstyle01">
    <w:name w:val="fontstyle01"/>
    <w:basedOn w:val="a0"/>
    <w:rsid w:val="00191920"/>
    <w:rPr>
      <w:rFonts w:ascii="THSarabunNew" w:hAnsi="THSarabunNew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a0"/>
    <w:rsid w:val="0078261A"/>
    <w:rPr>
      <w:rFonts w:ascii="THSarabunNew" w:hAnsi="THSarabunNew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43379"/>
    <w:rPr>
      <w:rFonts w:ascii="Angsana New" w:eastAsia="Cordia New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66"/>
  </w:style>
  <w:style w:type="paragraph" w:styleId="5">
    <w:name w:val="heading 5"/>
    <w:basedOn w:val="a"/>
    <w:next w:val="a"/>
    <w:link w:val="50"/>
    <w:qFormat/>
    <w:rsid w:val="00343379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69"/>
    <w:pPr>
      <w:ind w:left="720"/>
      <w:contextualSpacing/>
    </w:pPr>
  </w:style>
  <w:style w:type="character" w:customStyle="1" w:styleId="fontstyle01">
    <w:name w:val="fontstyle01"/>
    <w:basedOn w:val="a0"/>
    <w:rsid w:val="00191920"/>
    <w:rPr>
      <w:rFonts w:ascii="THSarabunNew" w:hAnsi="THSarabunNew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a0"/>
    <w:rsid w:val="0078261A"/>
    <w:rPr>
      <w:rFonts w:ascii="THSarabunNew" w:hAnsi="THSarabunNew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43379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2019-05-08T13:09:00Z</dcterms:created>
  <dcterms:modified xsi:type="dcterms:W3CDTF">2019-05-08T13:09:00Z</dcterms:modified>
</cp:coreProperties>
</file>